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D019C4" w:rsidRDefault="00D06012" w:rsidP="00EC3A5E">
      <w:pPr>
        <w:spacing w:line="360" w:lineRule="auto"/>
        <w:jc w:val="both"/>
        <w:rPr>
          <w:rFonts w:ascii="Palatino Linotype" w:hAnsi="Palatino Linotype" w:cs="Arial"/>
        </w:rPr>
      </w:pPr>
      <w:r w:rsidRPr="00D019C4">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D019C4">
        <w:rPr>
          <w:rFonts w:ascii="Palatino Linotype" w:hAnsi="Palatino Linotype" w:cs="Arial"/>
        </w:rPr>
        <w:t xml:space="preserve"> de México, de fecha </w:t>
      </w:r>
      <w:r w:rsidR="003316A7" w:rsidRPr="00D019C4">
        <w:rPr>
          <w:rFonts w:ascii="Palatino Linotype" w:hAnsi="Palatino Linotype" w:cs="Arial"/>
        </w:rPr>
        <w:t>doce</w:t>
      </w:r>
      <w:r w:rsidR="00E12DE7" w:rsidRPr="00D019C4">
        <w:rPr>
          <w:rFonts w:ascii="Palatino Linotype" w:hAnsi="Palatino Linotype" w:cs="Arial"/>
        </w:rPr>
        <w:t xml:space="preserve"> </w:t>
      </w:r>
      <w:r w:rsidR="009E6F25" w:rsidRPr="00D019C4">
        <w:rPr>
          <w:rFonts w:ascii="Palatino Linotype" w:hAnsi="Palatino Linotype" w:cs="Arial"/>
        </w:rPr>
        <w:t xml:space="preserve">de </w:t>
      </w:r>
      <w:r w:rsidR="00EB4633" w:rsidRPr="00D019C4">
        <w:rPr>
          <w:rFonts w:ascii="Palatino Linotype" w:hAnsi="Palatino Linotype" w:cs="Arial"/>
        </w:rPr>
        <w:t>diciembre</w:t>
      </w:r>
      <w:r w:rsidR="00BF2A94" w:rsidRPr="00D019C4">
        <w:rPr>
          <w:rFonts w:ascii="Palatino Linotype" w:hAnsi="Palatino Linotype" w:cs="Arial"/>
        </w:rPr>
        <w:t xml:space="preserve"> </w:t>
      </w:r>
      <w:r w:rsidR="00A558F2" w:rsidRPr="00D019C4">
        <w:rPr>
          <w:rFonts w:ascii="Palatino Linotype" w:hAnsi="Palatino Linotype" w:cs="Arial"/>
        </w:rPr>
        <w:t>d</w:t>
      </w:r>
      <w:r w:rsidRPr="00D019C4">
        <w:rPr>
          <w:rFonts w:ascii="Palatino Linotype" w:hAnsi="Palatino Linotype" w:cs="Arial"/>
        </w:rPr>
        <w:t xml:space="preserve">e dos mil </w:t>
      </w:r>
      <w:r w:rsidR="00AA2766" w:rsidRPr="00D019C4">
        <w:rPr>
          <w:rFonts w:ascii="Palatino Linotype" w:hAnsi="Palatino Linotype" w:cs="Arial"/>
        </w:rPr>
        <w:t>dieci</w:t>
      </w:r>
      <w:r w:rsidR="00FA33CA" w:rsidRPr="00D019C4">
        <w:rPr>
          <w:rFonts w:ascii="Palatino Linotype" w:hAnsi="Palatino Linotype" w:cs="Arial"/>
        </w:rPr>
        <w:t>ocho</w:t>
      </w:r>
      <w:r w:rsidRPr="00D019C4">
        <w:rPr>
          <w:rFonts w:ascii="Palatino Linotype" w:hAnsi="Palatino Linotype" w:cs="Arial"/>
        </w:rPr>
        <w:t>.</w:t>
      </w:r>
    </w:p>
    <w:p w:rsidR="00D06012" w:rsidRPr="00D019C4" w:rsidRDefault="00D06012" w:rsidP="00EC3A5E">
      <w:pPr>
        <w:spacing w:line="360" w:lineRule="auto"/>
        <w:jc w:val="both"/>
        <w:rPr>
          <w:noProof/>
          <w:lang w:val="es-MX" w:eastAsia="es-MX"/>
        </w:rPr>
      </w:pPr>
    </w:p>
    <w:p w:rsidR="00535903" w:rsidRPr="00D019C4" w:rsidRDefault="00535903" w:rsidP="00535903">
      <w:pPr>
        <w:spacing w:line="360" w:lineRule="auto"/>
        <w:jc w:val="both"/>
        <w:rPr>
          <w:rFonts w:ascii="Palatino Linotype" w:hAnsi="Palatino Linotype"/>
          <w:b/>
        </w:rPr>
      </w:pPr>
      <w:r w:rsidRPr="00D019C4">
        <w:rPr>
          <w:rFonts w:ascii="Palatino Linotype" w:hAnsi="Palatino Linotype"/>
        </w:rPr>
        <w:t>VISTO</w:t>
      </w:r>
      <w:r w:rsidR="00EB4633" w:rsidRPr="00D019C4">
        <w:rPr>
          <w:rFonts w:ascii="Palatino Linotype" w:hAnsi="Palatino Linotype"/>
        </w:rPr>
        <w:t>S</w:t>
      </w:r>
      <w:r w:rsidRPr="00D019C4">
        <w:rPr>
          <w:rFonts w:ascii="Palatino Linotype" w:hAnsi="Palatino Linotype"/>
        </w:rPr>
        <w:t xml:space="preserve"> </w:t>
      </w:r>
      <w:r w:rsidR="00EB4633" w:rsidRPr="00D019C4">
        <w:rPr>
          <w:rFonts w:ascii="Palatino Linotype" w:hAnsi="Palatino Linotype"/>
        </w:rPr>
        <w:t>los</w:t>
      </w:r>
      <w:r w:rsidRPr="00D019C4">
        <w:rPr>
          <w:rFonts w:ascii="Palatino Linotype" w:hAnsi="Palatino Linotype"/>
        </w:rPr>
        <w:t xml:space="preserve"> expediente</w:t>
      </w:r>
      <w:r w:rsidR="00EB4633" w:rsidRPr="00D019C4">
        <w:rPr>
          <w:rFonts w:ascii="Palatino Linotype" w:hAnsi="Palatino Linotype"/>
        </w:rPr>
        <w:t>s</w:t>
      </w:r>
      <w:r w:rsidRPr="00D019C4">
        <w:rPr>
          <w:rFonts w:ascii="Palatino Linotype" w:hAnsi="Palatino Linotype"/>
        </w:rPr>
        <w:t xml:space="preserve"> formado</w:t>
      </w:r>
      <w:r w:rsidR="00EB4633" w:rsidRPr="00D019C4">
        <w:rPr>
          <w:rFonts w:ascii="Palatino Linotype" w:hAnsi="Palatino Linotype"/>
        </w:rPr>
        <w:t>s</w:t>
      </w:r>
      <w:r w:rsidRPr="00D019C4">
        <w:rPr>
          <w:rFonts w:ascii="Palatino Linotype" w:hAnsi="Palatino Linotype"/>
        </w:rPr>
        <w:t xml:space="preserve"> con motivo de</w:t>
      </w:r>
      <w:r w:rsidR="00EB4633" w:rsidRPr="00D019C4">
        <w:rPr>
          <w:rFonts w:ascii="Palatino Linotype" w:hAnsi="Palatino Linotype"/>
        </w:rPr>
        <w:t xml:space="preserve"> </w:t>
      </w:r>
      <w:r w:rsidRPr="00D019C4">
        <w:rPr>
          <w:rFonts w:ascii="Palatino Linotype" w:hAnsi="Palatino Linotype"/>
        </w:rPr>
        <w:t>l</w:t>
      </w:r>
      <w:r w:rsidR="00EB4633" w:rsidRPr="00D019C4">
        <w:rPr>
          <w:rFonts w:ascii="Palatino Linotype" w:hAnsi="Palatino Linotype"/>
        </w:rPr>
        <w:t>os</w:t>
      </w:r>
      <w:r w:rsidRPr="00D019C4">
        <w:rPr>
          <w:rFonts w:ascii="Palatino Linotype" w:hAnsi="Palatino Linotype"/>
        </w:rPr>
        <w:t xml:space="preserve"> recurso</w:t>
      </w:r>
      <w:r w:rsidR="00EB4633" w:rsidRPr="00D019C4">
        <w:rPr>
          <w:rFonts w:ascii="Palatino Linotype" w:hAnsi="Palatino Linotype"/>
        </w:rPr>
        <w:t>s</w:t>
      </w:r>
      <w:r w:rsidRPr="00D019C4">
        <w:rPr>
          <w:rFonts w:ascii="Palatino Linotype" w:hAnsi="Palatino Linotype"/>
        </w:rPr>
        <w:t xml:space="preserve"> de revisión </w:t>
      </w:r>
      <w:r w:rsidRPr="00D019C4">
        <w:rPr>
          <w:rFonts w:ascii="Palatino Linotype" w:hAnsi="Palatino Linotype"/>
          <w:b/>
        </w:rPr>
        <w:t>0</w:t>
      </w:r>
      <w:r w:rsidR="00BF2A94" w:rsidRPr="00D019C4">
        <w:rPr>
          <w:rFonts w:ascii="Palatino Linotype" w:hAnsi="Palatino Linotype"/>
          <w:b/>
        </w:rPr>
        <w:t>3</w:t>
      </w:r>
      <w:r w:rsidR="00EB4633" w:rsidRPr="00D019C4">
        <w:rPr>
          <w:rFonts w:ascii="Palatino Linotype" w:hAnsi="Palatino Linotype"/>
          <w:b/>
        </w:rPr>
        <w:t>82</w:t>
      </w:r>
      <w:r w:rsidR="00234C4A" w:rsidRPr="00D019C4">
        <w:rPr>
          <w:rFonts w:ascii="Palatino Linotype" w:hAnsi="Palatino Linotype"/>
          <w:b/>
        </w:rPr>
        <w:t>7</w:t>
      </w:r>
      <w:r w:rsidRPr="00D019C4">
        <w:rPr>
          <w:rFonts w:ascii="Palatino Linotype" w:hAnsi="Palatino Linotype"/>
          <w:b/>
        </w:rPr>
        <w:t>/INFOEM/IP/RR/201</w:t>
      </w:r>
      <w:r w:rsidR="00234C4A" w:rsidRPr="00D019C4">
        <w:rPr>
          <w:rFonts w:ascii="Palatino Linotype" w:hAnsi="Palatino Linotype"/>
          <w:b/>
        </w:rPr>
        <w:t>8</w:t>
      </w:r>
      <w:r w:rsidR="00EB4633" w:rsidRPr="00D019C4">
        <w:rPr>
          <w:rFonts w:ascii="Palatino Linotype" w:hAnsi="Palatino Linotype"/>
          <w:b/>
        </w:rPr>
        <w:t xml:space="preserve"> </w:t>
      </w:r>
      <w:r w:rsidR="00EB4633" w:rsidRPr="00D019C4">
        <w:rPr>
          <w:rFonts w:ascii="Palatino Linotype" w:hAnsi="Palatino Linotype"/>
        </w:rPr>
        <w:t>y</w:t>
      </w:r>
      <w:r w:rsidR="00EB4633" w:rsidRPr="00D019C4">
        <w:rPr>
          <w:rFonts w:ascii="Palatino Linotype" w:hAnsi="Palatino Linotype"/>
          <w:b/>
        </w:rPr>
        <w:t xml:space="preserve"> 03828/INFOEM/IP/RR/2018</w:t>
      </w:r>
      <w:r w:rsidRPr="00D019C4">
        <w:rPr>
          <w:rFonts w:ascii="Palatino Linotype" w:hAnsi="Palatino Linotype"/>
        </w:rPr>
        <w:t>, promovido</w:t>
      </w:r>
      <w:r w:rsidR="00EB4633" w:rsidRPr="00D019C4">
        <w:rPr>
          <w:rFonts w:ascii="Palatino Linotype" w:hAnsi="Palatino Linotype"/>
        </w:rPr>
        <w:t>s</w:t>
      </w:r>
      <w:r w:rsidRPr="00D019C4">
        <w:rPr>
          <w:rFonts w:ascii="Palatino Linotype" w:hAnsi="Palatino Linotype"/>
        </w:rPr>
        <w:t xml:space="preserve"> por </w:t>
      </w:r>
      <w:r w:rsidR="00EB4633" w:rsidRPr="00D019C4">
        <w:rPr>
          <w:rFonts w:ascii="Palatino Linotype" w:hAnsi="Palatino Linotype"/>
        </w:rPr>
        <w:t>la</w:t>
      </w:r>
      <w:r w:rsidR="00F62DF3" w:rsidRPr="00D019C4">
        <w:rPr>
          <w:rFonts w:ascii="Palatino Linotype" w:hAnsi="Palatino Linotype"/>
        </w:rPr>
        <w:t xml:space="preserve"> </w:t>
      </w:r>
      <w:r w:rsidR="00F62DF3" w:rsidRPr="00D019C4">
        <w:rPr>
          <w:rFonts w:ascii="Palatino Linotype" w:hAnsi="Palatino Linotype"/>
          <w:b/>
        </w:rPr>
        <w:t xml:space="preserve">C. </w:t>
      </w:r>
      <w:proofErr w:type="spellStart"/>
      <w:r w:rsidR="00AF7579">
        <w:rPr>
          <w:rFonts w:ascii="Palatino Linotype" w:hAnsi="Palatino Linotype"/>
          <w:b/>
        </w:rPr>
        <w:t>Xxxxx</w:t>
      </w:r>
      <w:proofErr w:type="spellEnd"/>
      <w:r w:rsidR="00EB4633" w:rsidRPr="00D019C4">
        <w:rPr>
          <w:rFonts w:ascii="Palatino Linotype" w:hAnsi="Palatino Linotype"/>
          <w:b/>
        </w:rPr>
        <w:t xml:space="preserve"> </w:t>
      </w:r>
      <w:proofErr w:type="spellStart"/>
      <w:r w:rsidR="00AF7579">
        <w:rPr>
          <w:rFonts w:ascii="Palatino Linotype" w:hAnsi="Palatino Linotype"/>
          <w:b/>
        </w:rPr>
        <w:t>Xxxxxxx</w:t>
      </w:r>
      <w:proofErr w:type="spellEnd"/>
      <w:r w:rsidR="00EB4633" w:rsidRPr="00D019C4">
        <w:rPr>
          <w:rFonts w:ascii="Palatino Linotype" w:hAnsi="Palatino Linotype"/>
          <w:b/>
        </w:rPr>
        <w:t xml:space="preserve"> </w:t>
      </w:r>
      <w:proofErr w:type="spellStart"/>
      <w:r w:rsidR="00AF7579">
        <w:rPr>
          <w:rFonts w:ascii="Palatino Linotype" w:hAnsi="Palatino Linotype"/>
          <w:b/>
        </w:rPr>
        <w:t>Xxxxxx</w:t>
      </w:r>
      <w:proofErr w:type="spellEnd"/>
      <w:r w:rsidR="005B27CA" w:rsidRPr="00D019C4">
        <w:rPr>
          <w:rFonts w:ascii="Palatino Linotype" w:hAnsi="Palatino Linotype"/>
          <w:b/>
        </w:rPr>
        <w:t>,</w:t>
      </w:r>
      <w:r w:rsidRPr="00D019C4">
        <w:rPr>
          <w:rFonts w:ascii="Palatino Linotype" w:hAnsi="Palatino Linotype"/>
        </w:rPr>
        <w:t xml:space="preserve"> en lo sucesivo </w:t>
      </w:r>
      <w:r w:rsidR="00EB4633" w:rsidRPr="00D019C4">
        <w:rPr>
          <w:rFonts w:ascii="Palatino Linotype" w:hAnsi="Palatino Linotype"/>
          <w:b/>
        </w:rPr>
        <w:t>LA</w:t>
      </w:r>
      <w:r w:rsidRPr="00D019C4">
        <w:rPr>
          <w:rFonts w:ascii="Palatino Linotype" w:hAnsi="Palatino Linotype"/>
          <w:b/>
        </w:rPr>
        <w:t xml:space="preserve"> RECURRENTE,</w:t>
      </w:r>
      <w:r w:rsidRPr="00D019C4">
        <w:rPr>
          <w:rFonts w:ascii="Palatino Linotype" w:hAnsi="Palatino Linotype"/>
        </w:rPr>
        <w:t xml:space="preserve"> </w:t>
      </w:r>
      <w:r w:rsidR="00DE7A3D" w:rsidRPr="00D019C4">
        <w:rPr>
          <w:rFonts w:ascii="Palatino Linotype" w:hAnsi="Palatino Linotype"/>
        </w:rPr>
        <w:t xml:space="preserve">en contra de la falta de respuesta del </w:t>
      </w:r>
      <w:r w:rsidR="004759A3" w:rsidRPr="00D019C4">
        <w:rPr>
          <w:rFonts w:ascii="Palatino Linotype" w:hAnsi="Palatino Linotype"/>
          <w:b/>
          <w:lang w:val="es-ES_tradnl"/>
        </w:rPr>
        <w:t xml:space="preserve">Ayuntamiento de </w:t>
      </w:r>
      <w:r w:rsidR="00EB4633" w:rsidRPr="00D019C4">
        <w:rPr>
          <w:rFonts w:ascii="Palatino Linotype" w:hAnsi="Palatino Linotype"/>
          <w:b/>
          <w:lang w:val="es-ES_tradnl"/>
        </w:rPr>
        <w:t>Valle de Bravo</w:t>
      </w:r>
      <w:r w:rsidRPr="00D019C4">
        <w:rPr>
          <w:rFonts w:ascii="Palatino Linotype" w:hAnsi="Palatino Linotype"/>
        </w:rPr>
        <w:t xml:space="preserve">, en lo sucesivo </w:t>
      </w:r>
      <w:r w:rsidRPr="00D019C4">
        <w:rPr>
          <w:rFonts w:ascii="Palatino Linotype" w:hAnsi="Palatino Linotype"/>
          <w:b/>
        </w:rPr>
        <w:t>EL SUJETO OBLIGADO</w:t>
      </w:r>
      <w:r w:rsidRPr="00D019C4">
        <w:rPr>
          <w:rFonts w:ascii="Palatino Linotype" w:hAnsi="Palatino Linotype"/>
        </w:rPr>
        <w:t xml:space="preserve">, se procede a dictar la presente resolución con base en lo siguiente: </w:t>
      </w:r>
    </w:p>
    <w:p w:rsidR="00934DF1" w:rsidRPr="00D019C4" w:rsidRDefault="00934DF1" w:rsidP="00F13D4E">
      <w:pPr>
        <w:jc w:val="both"/>
        <w:rPr>
          <w:rFonts w:ascii="Palatino Linotype" w:hAnsi="Palatino Linotype" w:cs="Arial"/>
        </w:rPr>
      </w:pPr>
    </w:p>
    <w:p w:rsidR="00D06012" w:rsidRPr="00D019C4" w:rsidRDefault="00D06012" w:rsidP="00F13D4E">
      <w:pPr>
        <w:jc w:val="center"/>
        <w:rPr>
          <w:rFonts w:ascii="Palatino Linotype" w:hAnsi="Palatino Linotype" w:cs="Arial"/>
          <w:b/>
          <w:bCs/>
          <w:spacing w:val="60"/>
          <w:sz w:val="28"/>
          <w:lang w:val="es-ES_tradnl"/>
        </w:rPr>
      </w:pPr>
      <w:r w:rsidRPr="00D019C4">
        <w:rPr>
          <w:rFonts w:ascii="Palatino Linotype" w:hAnsi="Palatino Linotype" w:cs="Arial"/>
          <w:b/>
          <w:bCs/>
          <w:spacing w:val="60"/>
          <w:sz w:val="28"/>
          <w:lang w:val="es-ES_tradnl"/>
        </w:rPr>
        <w:t>RESULTANDO</w:t>
      </w:r>
    </w:p>
    <w:p w:rsidR="00D06012" w:rsidRPr="00D019C4" w:rsidRDefault="00D06012" w:rsidP="00F13D4E">
      <w:pPr>
        <w:jc w:val="center"/>
        <w:rPr>
          <w:rFonts w:ascii="Palatino Linotype" w:hAnsi="Palatino Linotype" w:cs="Arial"/>
          <w:b/>
          <w:bCs/>
          <w:spacing w:val="60"/>
          <w:lang w:val="es-ES_tradnl"/>
        </w:rPr>
      </w:pPr>
    </w:p>
    <w:p w:rsidR="00535903" w:rsidRPr="00D019C4" w:rsidRDefault="00535903" w:rsidP="00535903">
      <w:pPr>
        <w:pStyle w:val="Prrafodelista"/>
        <w:spacing w:line="360" w:lineRule="auto"/>
        <w:ind w:left="0"/>
        <w:contextualSpacing w:val="0"/>
        <w:jc w:val="both"/>
        <w:rPr>
          <w:rFonts w:ascii="Palatino Linotype" w:hAnsi="Palatino Linotype" w:cs="Arial"/>
        </w:rPr>
      </w:pPr>
      <w:r w:rsidRPr="00D019C4">
        <w:rPr>
          <w:rFonts w:ascii="Palatino Linotype" w:hAnsi="Palatino Linotype" w:cs="Arial"/>
          <w:b/>
          <w:sz w:val="28"/>
          <w:szCs w:val="28"/>
        </w:rPr>
        <w:t xml:space="preserve">I. </w:t>
      </w:r>
      <w:r w:rsidRPr="00D019C4">
        <w:rPr>
          <w:rFonts w:ascii="Palatino Linotype" w:hAnsi="Palatino Linotype"/>
        </w:rPr>
        <w:t xml:space="preserve">En fecha </w:t>
      </w:r>
      <w:r w:rsidR="00821649" w:rsidRPr="00D019C4">
        <w:rPr>
          <w:rFonts w:ascii="Palatino Linotype" w:hAnsi="Palatino Linotype"/>
        </w:rPr>
        <w:t>tres</w:t>
      </w:r>
      <w:r w:rsidR="00F46F88" w:rsidRPr="00D019C4">
        <w:rPr>
          <w:rFonts w:ascii="Palatino Linotype" w:hAnsi="Palatino Linotype"/>
        </w:rPr>
        <w:t xml:space="preserve"> </w:t>
      </w:r>
      <w:r w:rsidR="00E12DE7" w:rsidRPr="00D019C4">
        <w:rPr>
          <w:rFonts w:ascii="Palatino Linotype" w:hAnsi="Palatino Linotype"/>
        </w:rPr>
        <w:t xml:space="preserve">de </w:t>
      </w:r>
      <w:r w:rsidR="001E6358" w:rsidRPr="00D019C4">
        <w:rPr>
          <w:rFonts w:ascii="Palatino Linotype" w:hAnsi="Palatino Linotype"/>
        </w:rPr>
        <w:t>septiembre</w:t>
      </w:r>
      <w:r w:rsidR="00E12DE7" w:rsidRPr="00D019C4">
        <w:rPr>
          <w:rFonts w:ascii="Palatino Linotype" w:hAnsi="Palatino Linotype"/>
        </w:rPr>
        <w:t xml:space="preserve"> </w:t>
      </w:r>
      <w:r w:rsidR="00BF2A94" w:rsidRPr="00D019C4">
        <w:rPr>
          <w:rFonts w:ascii="Palatino Linotype" w:hAnsi="Palatino Linotype"/>
        </w:rPr>
        <w:t>de dos mil dieciocho</w:t>
      </w:r>
      <w:r w:rsidRPr="00D019C4">
        <w:rPr>
          <w:rFonts w:ascii="Palatino Linotype" w:hAnsi="Palatino Linotype"/>
        </w:rPr>
        <w:t xml:space="preserve">, </w:t>
      </w:r>
      <w:r w:rsidR="00821649" w:rsidRPr="00D019C4">
        <w:rPr>
          <w:rFonts w:ascii="Palatino Linotype" w:hAnsi="Palatino Linotype"/>
          <w:b/>
        </w:rPr>
        <w:t>LA</w:t>
      </w:r>
      <w:r w:rsidR="00D5120E" w:rsidRPr="00D019C4">
        <w:rPr>
          <w:rFonts w:ascii="Palatino Linotype" w:hAnsi="Palatino Linotype"/>
          <w:b/>
        </w:rPr>
        <w:t xml:space="preserve"> RECURRENTE</w:t>
      </w:r>
      <w:r w:rsidRPr="00D019C4">
        <w:rPr>
          <w:rFonts w:ascii="Palatino Linotype" w:hAnsi="Palatino Linotype"/>
        </w:rPr>
        <w:t xml:space="preserve"> presentó a través del Sistema de </w:t>
      </w:r>
      <w:r w:rsidRPr="00D019C4">
        <w:rPr>
          <w:rFonts w:ascii="Palatino Linotype" w:hAnsi="Palatino Linotype" w:cs="Arial"/>
        </w:rPr>
        <w:t>Acceso</w:t>
      </w:r>
      <w:r w:rsidRPr="00D019C4">
        <w:rPr>
          <w:rFonts w:ascii="Palatino Linotype" w:hAnsi="Palatino Linotype"/>
        </w:rPr>
        <w:t xml:space="preserve"> a la Información Mexiquense, en lo subsecuente </w:t>
      </w:r>
      <w:r w:rsidRPr="00D019C4">
        <w:rPr>
          <w:rFonts w:ascii="Palatino Linotype" w:hAnsi="Palatino Linotype"/>
          <w:b/>
        </w:rPr>
        <w:t>EL SAIMEX</w:t>
      </w:r>
      <w:r w:rsidRPr="00D019C4">
        <w:rPr>
          <w:rFonts w:ascii="Palatino Linotype" w:hAnsi="Palatino Linotype"/>
        </w:rPr>
        <w:t xml:space="preserve">, ante </w:t>
      </w:r>
      <w:r w:rsidRPr="00D019C4">
        <w:rPr>
          <w:rFonts w:ascii="Palatino Linotype" w:hAnsi="Palatino Linotype"/>
          <w:b/>
        </w:rPr>
        <w:t>EL SUJETO OBLIGADO</w:t>
      </w:r>
      <w:r w:rsidRPr="00D019C4">
        <w:rPr>
          <w:rFonts w:ascii="Palatino Linotype" w:hAnsi="Palatino Linotype"/>
        </w:rPr>
        <w:t>, la</w:t>
      </w:r>
      <w:r w:rsidR="00821649" w:rsidRPr="00D019C4">
        <w:rPr>
          <w:rFonts w:ascii="Palatino Linotype" w:hAnsi="Palatino Linotype"/>
        </w:rPr>
        <w:t>s</w:t>
      </w:r>
      <w:r w:rsidRPr="00D019C4">
        <w:rPr>
          <w:rFonts w:ascii="Palatino Linotype" w:hAnsi="Palatino Linotype"/>
        </w:rPr>
        <w:t xml:space="preserve"> solicitud</w:t>
      </w:r>
      <w:r w:rsidR="00821649" w:rsidRPr="00D019C4">
        <w:rPr>
          <w:rFonts w:ascii="Palatino Linotype" w:hAnsi="Palatino Linotype"/>
        </w:rPr>
        <w:t>es</w:t>
      </w:r>
      <w:r w:rsidRPr="00D019C4">
        <w:rPr>
          <w:rFonts w:ascii="Palatino Linotype" w:hAnsi="Palatino Linotype"/>
        </w:rPr>
        <w:t xml:space="preserve"> de acceso a </w:t>
      </w:r>
      <w:r w:rsidR="00821649" w:rsidRPr="00D019C4">
        <w:rPr>
          <w:rFonts w:ascii="Palatino Linotype" w:hAnsi="Palatino Linotype"/>
        </w:rPr>
        <w:t xml:space="preserve">la </w:t>
      </w:r>
      <w:r w:rsidRPr="00D019C4">
        <w:rPr>
          <w:rFonts w:ascii="Palatino Linotype" w:hAnsi="Palatino Linotype"/>
        </w:rPr>
        <w:t>información pública, a la</w:t>
      </w:r>
      <w:r w:rsidR="003316A7" w:rsidRPr="00D019C4">
        <w:rPr>
          <w:rFonts w:ascii="Palatino Linotype" w:hAnsi="Palatino Linotype"/>
        </w:rPr>
        <w:t>s</w:t>
      </w:r>
      <w:r w:rsidRPr="00D019C4">
        <w:rPr>
          <w:rFonts w:ascii="Palatino Linotype" w:hAnsi="Palatino Linotype"/>
        </w:rPr>
        <w:t xml:space="preserve"> que se le</w:t>
      </w:r>
      <w:r w:rsidR="00821649" w:rsidRPr="00D019C4">
        <w:rPr>
          <w:rFonts w:ascii="Palatino Linotype" w:hAnsi="Palatino Linotype"/>
        </w:rPr>
        <w:t>s</w:t>
      </w:r>
      <w:r w:rsidRPr="00D019C4">
        <w:rPr>
          <w:rFonts w:ascii="Palatino Linotype" w:hAnsi="Palatino Linotype"/>
        </w:rPr>
        <w:t xml:space="preserve"> asignó </w:t>
      </w:r>
      <w:r w:rsidR="00821649" w:rsidRPr="00D019C4">
        <w:rPr>
          <w:rFonts w:ascii="Palatino Linotype" w:hAnsi="Palatino Linotype"/>
        </w:rPr>
        <w:t>los</w:t>
      </w:r>
      <w:r w:rsidRPr="00D019C4">
        <w:rPr>
          <w:rFonts w:ascii="Palatino Linotype" w:hAnsi="Palatino Linotype"/>
        </w:rPr>
        <w:t xml:space="preserve"> número</w:t>
      </w:r>
      <w:r w:rsidR="00821649" w:rsidRPr="00D019C4">
        <w:rPr>
          <w:rFonts w:ascii="Palatino Linotype" w:hAnsi="Palatino Linotype"/>
        </w:rPr>
        <w:t>s</w:t>
      </w:r>
      <w:r w:rsidRPr="00D019C4">
        <w:rPr>
          <w:rFonts w:ascii="Palatino Linotype" w:hAnsi="Palatino Linotype"/>
        </w:rPr>
        <w:t xml:space="preserve"> de expediente</w:t>
      </w:r>
      <w:r w:rsidR="00821649" w:rsidRPr="00D019C4">
        <w:rPr>
          <w:rFonts w:ascii="Palatino Linotype" w:hAnsi="Palatino Linotype"/>
        </w:rPr>
        <w:t>s</w:t>
      </w:r>
      <w:r w:rsidRPr="00D019C4">
        <w:rPr>
          <w:rFonts w:ascii="Palatino Linotype" w:hAnsi="Palatino Linotype"/>
        </w:rPr>
        <w:t xml:space="preserve"> </w:t>
      </w:r>
      <w:r w:rsidR="00821649" w:rsidRPr="00D019C4">
        <w:rPr>
          <w:rFonts w:ascii="Palatino Linotype" w:hAnsi="Palatino Linotype"/>
          <w:b/>
          <w:bCs/>
        </w:rPr>
        <w:t xml:space="preserve">00091/VABRAVO/IP/2018 </w:t>
      </w:r>
      <w:r w:rsidR="00821649" w:rsidRPr="00D019C4">
        <w:rPr>
          <w:rFonts w:ascii="Palatino Linotype" w:hAnsi="Palatino Linotype"/>
          <w:bCs/>
        </w:rPr>
        <w:t xml:space="preserve">y </w:t>
      </w:r>
      <w:r w:rsidR="00821649" w:rsidRPr="00D019C4">
        <w:rPr>
          <w:rFonts w:ascii="Palatino Linotype" w:hAnsi="Palatino Linotype"/>
          <w:b/>
          <w:bCs/>
        </w:rPr>
        <w:t>00090/VABRAVO/IP/2018</w:t>
      </w:r>
      <w:r w:rsidR="001E6358" w:rsidRPr="00D019C4">
        <w:rPr>
          <w:rFonts w:ascii="Palatino Linotype" w:hAnsi="Palatino Linotype"/>
        </w:rPr>
        <w:t>, mediante la</w:t>
      </w:r>
      <w:r w:rsidR="003316A7" w:rsidRPr="00D019C4">
        <w:rPr>
          <w:rFonts w:ascii="Palatino Linotype" w:hAnsi="Palatino Linotype"/>
        </w:rPr>
        <w:t>s</w:t>
      </w:r>
      <w:r w:rsidR="001E6358" w:rsidRPr="00D019C4">
        <w:rPr>
          <w:rFonts w:ascii="Palatino Linotype" w:hAnsi="Palatino Linotype"/>
        </w:rPr>
        <w:t xml:space="preserve"> cual</w:t>
      </w:r>
      <w:r w:rsidR="003316A7" w:rsidRPr="00D019C4">
        <w:rPr>
          <w:rFonts w:ascii="Palatino Linotype" w:hAnsi="Palatino Linotype"/>
        </w:rPr>
        <w:t>es</w:t>
      </w:r>
      <w:r w:rsidR="001E6358" w:rsidRPr="00D019C4">
        <w:rPr>
          <w:rFonts w:ascii="Palatino Linotype" w:hAnsi="Palatino Linotype"/>
        </w:rPr>
        <w:t xml:space="preserve"> solicitó</w:t>
      </w:r>
      <w:r w:rsidRPr="00D019C4">
        <w:rPr>
          <w:rFonts w:ascii="Palatino Linotype" w:hAnsi="Palatino Linotype"/>
        </w:rPr>
        <w:t>:</w:t>
      </w:r>
    </w:p>
    <w:p w:rsidR="00802D71" w:rsidRPr="00D019C4" w:rsidRDefault="00802D71" w:rsidP="00802D71">
      <w:pPr>
        <w:ind w:right="901"/>
        <w:jc w:val="both"/>
        <w:rPr>
          <w:rFonts w:ascii="Palatino Linotype" w:hAnsi="Palatino Linotype" w:cs="Arial"/>
          <w:i/>
          <w:sz w:val="22"/>
          <w:szCs w:val="22"/>
          <w:lang w:val="es-MX" w:eastAsia="es-MX"/>
        </w:rPr>
      </w:pPr>
    </w:p>
    <w:p w:rsidR="00802D71" w:rsidRPr="00D019C4" w:rsidRDefault="00802D71" w:rsidP="00802D71">
      <w:pPr>
        <w:ind w:right="901"/>
        <w:jc w:val="both"/>
        <w:rPr>
          <w:rFonts w:ascii="Palatino Linotype" w:hAnsi="Palatino Linotype" w:cs="Arial"/>
          <w:i/>
          <w:sz w:val="22"/>
          <w:szCs w:val="22"/>
          <w:lang w:val="es-MX" w:eastAsia="es-MX"/>
        </w:rPr>
      </w:pPr>
      <w:r w:rsidRPr="00D019C4">
        <w:rPr>
          <w:rFonts w:ascii="Palatino Linotype" w:hAnsi="Palatino Linotype"/>
          <w:b/>
          <w:bCs/>
        </w:rPr>
        <w:t>00091/VABRAVO/IP/2018:</w:t>
      </w:r>
    </w:p>
    <w:p w:rsidR="00535903" w:rsidRPr="00D019C4" w:rsidRDefault="00535903" w:rsidP="00F62DF3">
      <w:pPr>
        <w:ind w:left="851" w:right="901"/>
        <w:jc w:val="both"/>
        <w:rPr>
          <w:rFonts w:ascii="Palatino Linotype" w:hAnsi="Palatino Linotype" w:cs="Arial"/>
          <w:i/>
          <w:sz w:val="22"/>
          <w:szCs w:val="22"/>
          <w:lang w:val="es-MX" w:eastAsia="es-MX"/>
        </w:rPr>
      </w:pPr>
      <w:r w:rsidRPr="00D019C4">
        <w:rPr>
          <w:rFonts w:ascii="Palatino Linotype" w:hAnsi="Palatino Linotype" w:cs="Arial"/>
          <w:i/>
          <w:sz w:val="22"/>
          <w:szCs w:val="22"/>
          <w:lang w:val="es-MX" w:eastAsia="es-MX"/>
        </w:rPr>
        <w:t>“</w:t>
      </w:r>
      <w:r w:rsidR="00802D71" w:rsidRPr="00D019C4">
        <w:rPr>
          <w:rStyle w:val="Ninguno"/>
          <w:rFonts w:ascii="Palatino Linotype" w:hAnsi="Palatino Linotype"/>
          <w:bCs/>
          <w:i/>
          <w:sz w:val="22"/>
          <w:szCs w:val="22"/>
          <w:lang w:val="es-MX"/>
        </w:rPr>
        <w:t xml:space="preserve">Imagen </w:t>
      </w:r>
      <w:proofErr w:type="spellStart"/>
      <w:r w:rsidR="00802D71" w:rsidRPr="00D019C4">
        <w:rPr>
          <w:rStyle w:val="Ninguno"/>
          <w:rFonts w:ascii="Palatino Linotype" w:hAnsi="Palatino Linotype"/>
          <w:bCs/>
          <w:i/>
          <w:sz w:val="22"/>
          <w:szCs w:val="22"/>
          <w:lang w:val="es-MX"/>
        </w:rPr>
        <w:t>y/O</w:t>
      </w:r>
      <w:proofErr w:type="spellEnd"/>
      <w:r w:rsidR="00802D71" w:rsidRPr="00D019C4">
        <w:rPr>
          <w:rStyle w:val="Ninguno"/>
          <w:rFonts w:ascii="Palatino Linotype" w:hAnsi="Palatino Linotype"/>
          <w:bCs/>
          <w:i/>
          <w:sz w:val="22"/>
          <w:szCs w:val="22"/>
          <w:lang w:val="es-MX"/>
        </w:rPr>
        <w:t xml:space="preserve"> copia de los talones de los servidores publico Jorge Luis Bautista de la </w:t>
      </w:r>
      <w:proofErr w:type="spellStart"/>
      <w:r w:rsidR="00802D71" w:rsidRPr="00D019C4">
        <w:rPr>
          <w:rStyle w:val="Ninguno"/>
          <w:rFonts w:ascii="Palatino Linotype" w:hAnsi="Palatino Linotype"/>
          <w:bCs/>
          <w:i/>
          <w:sz w:val="22"/>
          <w:szCs w:val="22"/>
          <w:lang w:val="es-MX"/>
        </w:rPr>
        <w:t>subdirecion</w:t>
      </w:r>
      <w:proofErr w:type="spellEnd"/>
      <w:r w:rsidR="00802D71" w:rsidRPr="00D019C4">
        <w:rPr>
          <w:rStyle w:val="Ninguno"/>
          <w:rFonts w:ascii="Palatino Linotype" w:hAnsi="Palatino Linotype"/>
          <w:bCs/>
          <w:i/>
          <w:sz w:val="22"/>
          <w:szCs w:val="22"/>
          <w:lang w:val="es-MX"/>
        </w:rPr>
        <w:t xml:space="preserve"> de catastro e </w:t>
      </w:r>
      <w:proofErr w:type="spellStart"/>
      <w:r w:rsidR="00802D71" w:rsidRPr="00D019C4">
        <w:rPr>
          <w:rStyle w:val="Ninguno"/>
          <w:rFonts w:ascii="Palatino Linotype" w:hAnsi="Palatino Linotype"/>
          <w:bCs/>
          <w:i/>
          <w:sz w:val="22"/>
          <w:szCs w:val="22"/>
          <w:lang w:val="es-MX"/>
        </w:rPr>
        <w:t>Ivan</w:t>
      </w:r>
      <w:proofErr w:type="spellEnd"/>
      <w:r w:rsidR="00802D71" w:rsidRPr="00D019C4">
        <w:rPr>
          <w:rStyle w:val="Ninguno"/>
          <w:rFonts w:ascii="Palatino Linotype" w:hAnsi="Palatino Linotype"/>
          <w:bCs/>
          <w:i/>
          <w:sz w:val="22"/>
          <w:szCs w:val="22"/>
          <w:lang w:val="es-MX"/>
        </w:rPr>
        <w:t xml:space="preserve"> Mercado </w:t>
      </w:r>
      <w:proofErr w:type="spellStart"/>
      <w:r w:rsidR="00802D71" w:rsidRPr="00D019C4">
        <w:rPr>
          <w:rStyle w:val="Ninguno"/>
          <w:rFonts w:ascii="Palatino Linotype" w:hAnsi="Palatino Linotype"/>
          <w:bCs/>
          <w:i/>
          <w:sz w:val="22"/>
          <w:szCs w:val="22"/>
          <w:lang w:val="es-MX"/>
        </w:rPr>
        <w:t>aistente</w:t>
      </w:r>
      <w:proofErr w:type="spellEnd"/>
      <w:r w:rsidR="00802D71" w:rsidRPr="00D019C4">
        <w:rPr>
          <w:rStyle w:val="Ninguno"/>
          <w:rFonts w:ascii="Palatino Linotype" w:hAnsi="Palatino Linotype"/>
          <w:bCs/>
          <w:i/>
          <w:sz w:val="22"/>
          <w:szCs w:val="22"/>
          <w:lang w:val="es-MX"/>
        </w:rPr>
        <w:t xml:space="preserve"> del regido Manlio </w:t>
      </w:r>
      <w:proofErr w:type="spellStart"/>
      <w:r w:rsidR="00802D71" w:rsidRPr="00D019C4">
        <w:rPr>
          <w:rStyle w:val="Ninguno"/>
          <w:rFonts w:ascii="Palatino Linotype" w:hAnsi="Palatino Linotype"/>
          <w:bCs/>
          <w:i/>
          <w:sz w:val="22"/>
          <w:szCs w:val="22"/>
          <w:lang w:val="es-MX"/>
        </w:rPr>
        <w:t>Fulvio</w:t>
      </w:r>
      <w:proofErr w:type="spellEnd"/>
      <w:r w:rsidR="00802D71" w:rsidRPr="00D019C4">
        <w:rPr>
          <w:rStyle w:val="Ninguno"/>
          <w:rFonts w:ascii="Palatino Linotype" w:hAnsi="Palatino Linotype"/>
          <w:bCs/>
          <w:i/>
          <w:sz w:val="22"/>
          <w:szCs w:val="22"/>
          <w:lang w:val="es-MX"/>
        </w:rPr>
        <w:t xml:space="preserve">, correspondientes a la quincena del 15 de abril y 15 de julio y 30 de agosto del año 2018. </w:t>
      </w:r>
      <w:proofErr w:type="gramStart"/>
      <w:r w:rsidR="00802D71" w:rsidRPr="00D019C4">
        <w:rPr>
          <w:rStyle w:val="Ninguno"/>
          <w:rFonts w:ascii="Palatino Linotype" w:hAnsi="Palatino Linotype"/>
          <w:bCs/>
          <w:i/>
          <w:sz w:val="22"/>
          <w:szCs w:val="22"/>
          <w:lang w:val="es-MX"/>
        </w:rPr>
        <w:t>de</w:t>
      </w:r>
      <w:proofErr w:type="gramEnd"/>
      <w:r w:rsidR="00802D71" w:rsidRPr="00D019C4">
        <w:rPr>
          <w:rStyle w:val="Ninguno"/>
          <w:rFonts w:ascii="Palatino Linotype" w:hAnsi="Palatino Linotype"/>
          <w:bCs/>
          <w:i/>
          <w:sz w:val="22"/>
          <w:szCs w:val="22"/>
          <w:lang w:val="es-MX"/>
        </w:rPr>
        <w:t xml:space="preserve"> ante mano muchas gracias</w:t>
      </w:r>
      <w:r w:rsidRPr="00D019C4">
        <w:rPr>
          <w:rFonts w:ascii="Palatino Linotype" w:hAnsi="Palatino Linotype" w:cs="Arial"/>
          <w:i/>
          <w:sz w:val="22"/>
          <w:szCs w:val="22"/>
          <w:lang w:val="es-MX" w:eastAsia="es-MX"/>
        </w:rPr>
        <w:t>” (Sic)</w:t>
      </w:r>
    </w:p>
    <w:p w:rsidR="00802D71" w:rsidRPr="00D019C4" w:rsidRDefault="00802D71" w:rsidP="00802D71">
      <w:pPr>
        <w:ind w:right="901"/>
        <w:jc w:val="both"/>
        <w:rPr>
          <w:rFonts w:ascii="Palatino Linotype" w:hAnsi="Palatino Linotype" w:cs="Arial"/>
          <w:i/>
          <w:sz w:val="22"/>
          <w:szCs w:val="22"/>
          <w:lang w:val="es-MX" w:eastAsia="es-MX"/>
        </w:rPr>
      </w:pPr>
    </w:p>
    <w:p w:rsidR="00802D71" w:rsidRPr="00D019C4" w:rsidRDefault="00802D71" w:rsidP="00802D71">
      <w:pPr>
        <w:ind w:right="901"/>
        <w:jc w:val="both"/>
        <w:rPr>
          <w:rFonts w:ascii="Palatino Linotype" w:hAnsi="Palatino Linotype"/>
          <w:b/>
          <w:bCs/>
        </w:rPr>
      </w:pPr>
      <w:r w:rsidRPr="00D019C4">
        <w:rPr>
          <w:rFonts w:ascii="Palatino Linotype" w:hAnsi="Palatino Linotype"/>
          <w:b/>
          <w:bCs/>
        </w:rPr>
        <w:t>00090/VABRAVO/IP/2018:</w:t>
      </w:r>
    </w:p>
    <w:p w:rsidR="00802D71" w:rsidRPr="00D019C4" w:rsidRDefault="002E0738" w:rsidP="002E0738">
      <w:pPr>
        <w:ind w:left="851" w:right="901"/>
        <w:jc w:val="both"/>
        <w:rPr>
          <w:rFonts w:ascii="Palatino Linotype" w:hAnsi="Palatino Linotype" w:cs="Arial"/>
          <w:i/>
          <w:sz w:val="22"/>
          <w:szCs w:val="22"/>
          <w:lang w:val="es-MX" w:eastAsia="es-MX"/>
        </w:rPr>
      </w:pPr>
      <w:r w:rsidRPr="00D019C4">
        <w:rPr>
          <w:rFonts w:ascii="Palatino Linotype" w:hAnsi="Palatino Linotype" w:cs="Arial"/>
          <w:i/>
          <w:sz w:val="22"/>
          <w:szCs w:val="22"/>
          <w:lang w:val="es-MX" w:eastAsia="es-MX"/>
        </w:rPr>
        <w:t xml:space="preserve">“Imagen </w:t>
      </w:r>
      <w:proofErr w:type="spellStart"/>
      <w:r w:rsidRPr="00D019C4">
        <w:rPr>
          <w:rFonts w:ascii="Palatino Linotype" w:hAnsi="Palatino Linotype" w:cs="Arial"/>
          <w:i/>
          <w:sz w:val="22"/>
          <w:szCs w:val="22"/>
          <w:lang w:val="es-MX" w:eastAsia="es-MX"/>
        </w:rPr>
        <w:t>y/O</w:t>
      </w:r>
      <w:proofErr w:type="spellEnd"/>
      <w:r w:rsidRPr="00D019C4">
        <w:rPr>
          <w:rFonts w:ascii="Palatino Linotype" w:hAnsi="Palatino Linotype" w:cs="Arial"/>
          <w:i/>
          <w:sz w:val="22"/>
          <w:szCs w:val="22"/>
          <w:lang w:val="es-MX" w:eastAsia="es-MX"/>
        </w:rPr>
        <w:t xml:space="preserve"> copia del </w:t>
      </w:r>
      <w:proofErr w:type="spellStart"/>
      <w:r w:rsidRPr="00D019C4">
        <w:rPr>
          <w:rFonts w:ascii="Palatino Linotype" w:hAnsi="Palatino Linotype" w:cs="Arial"/>
          <w:i/>
          <w:sz w:val="22"/>
          <w:szCs w:val="22"/>
          <w:lang w:val="es-MX" w:eastAsia="es-MX"/>
        </w:rPr>
        <w:t>talon</w:t>
      </w:r>
      <w:proofErr w:type="spellEnd"/>
      <w:r w:rsidRPr="00D019C4">
        <w:rPr>
          <w:rFonts w:ascii="Palatino Linotype" w:hAnsi="Palatino Linotype" w:cs="Arial"/>
          <w:i/>
          <w:sz w:val="22"/>
          <w:szCs w:val="22"/>
          <w:lang w:val="es-MX" w:eastAsia="es-MX"/>
        </w:rPr>
        <w:t xml:space="preserve"> de pago de la servidor </w:t>
      </w:r>
      <w:proofErr w:type="spellStart"/>
      <w:r w:rsidRPr="00D019C4">
        <w:rPr>
          <w:rFonts w:ascii="Palatino Linotype" w:hAnsi="Palatino Linotype" w:cs="Arial"/>
          <w:i/>
          <w:sz w:val="22"/>
          <w:szCs w:val="22"/>
          <w:lang w:val="es-MX" w:eastAsia="es-MX"/>
        </w:rPr>
        <w:t>publico</w:t>
      </w:r>
      <w:proofErr w:type="spellEnd"/>
      <w:r w:rsidRPr="00D019C4">
        <w:rPr>
          <w:rFonts w:ascii="Palatino Linotype" w:hAnsi="Palatino Linotype" w:cs="Arial"/>
          <w:i/>
          <w:sz w:val="22"/>
          <w:szCs w:val="22"/>
          <w:lang w:val="es-MX" w:eastAsia="es-MX"/>
        </w:rPr>
        <w:t xml:space="preserve"> </w:t>
      </w:r>
      <w:proofErr w:type="spellStart"/>
      <w:r w:rsidRPr="00D019C4">
        <w:rPr>
          <w:rFonts w:ascii="Palatino Linotype" w:hAnsi="Palatino Linotype" w:cs="Arial"/>
          <w:i/>
          <w:sz w:val="22"/>
          <w:szCs w:val="22"/>
          <w:lang w:val="es-MX" w:eastAsia="es-MX"/>
        </w:rPr>
        <w:t>Ma</w:t>
      </w:r>
      <w:proofErr w:type="spellEnd"/>
      <w:r w:rsidRPr="00D019C4">
        <w:rPr>
          <w:rFonts w:ascii="Palatino Linotype" w:hAnsi="Palatino Linotype" w:cs="Arial"/>
          <w:i/>
          <w:sz w:val="22"/>
          <w:szCs w:val="22"/>
          <w:lang w:val="es-MX" w:eastAsia="es-MX"/>
        </w:rPr>
        <w:t xml:space="preserve"> Adelina Uribe Aguilar suscrita a la </w:t>
      </w:r>
      <w:proofErr w:type="spellStart"/>
      <w:r w:rsidRPr="00D019C4">
        <w:rPr>
          <w:rFonts w:ascii="Palatino Linotype" w:hAnsi="Palatino Linotype" w:cs="Arial"/>
          <w:i/>
          <w:sz w:val="22"/>
          <w:szCs w:val="22"/>
          <w:lang w:val="es-MX" w:eastAsia="es-MX"/>
        </w:rPr>
        <w:t>subdirccion</w:t>
      </w:r>
      <w:proofErr w:type="spellEnd"/>
      <w:r w:rsidRPr="00D019C4">
        <w:rPr>
          <w:rFonts w:ascii="Palatino Linotype" w:hAnsi="Palatino Linotype" w:cs="Arial"/>
          <w:i/>
          <w:sz w:val="22"/>
          <w:szCs w:val="22"/>
          <w:lang w:val="es-MX" w:eastAsia="es-MX"/>
        </w:rPr>
        <w:t xml:space="preserve"> de </w:t>
      </w:r>
      <w:proofErr w:type="spellStart"/>
      <w:r w:rsidRPr="00D019C4">
        <w:rPr>
          <w:rFonts w:ascii="Palatino Linotype" w:hAnsi="Palatino Linotype" w:cs="Arial"/>
          <w:i/>
          <w:sz w:val="22"/>
          <w:szCs w:val="22"/>
          <w:lang w:val="es-MX" w:eastAsia="es-MX"/>
        </w:rPr>
        <w:t>Catasto</w:t>
      </w:r>
      <w:proofErr w:type="spellEnd"/>
      <w:r w:rsidRPr="00D019C4">
        <w:rPr>
          <w:rFonts w:ascii="Palatino Linotype" w:hAnsi="Palatino Linotype" w:cs="Arial"/>
          <w:i/>
          <w:sz w:val="22"/>
          <w:szCs w:val="22"/>
          <w:lang w:val="es-MX" w:eastAsia="es-MX"/>
        </w:rPr>
        <w:t xml:space="preserve"> correspondiente a las quincenas del 15 de marzo, 15 y 30 de </w:t>
      </w:r>
      <w:proofErr w:type="gramStart"/>
      <w:r w:rsidRPr="00D019C4">
        <w:rPr>
          <w:rFonts w:ascii="Palatino Linotype" w:hAnsi="Palatino Linotype" w:cs="Arial"/>
          <w:i/>
          <w:sz w:val="22"/>
          <w:szCs w:val="22"/>
          <w:lang w:val="es-MX" w:eastAsia="es-MX"/>
        </w:rPr>
        <w:t>abril ,</w:t>
      </w:r>
      <w:proofErr w:type="gramEnd"/>
      <w:r w:rsidRPr="00D019C4">
        <w:rPr>
          <w:rFonts w:ascii="Palatino Linotype" w:hAnsi="Palatino Linotype" w:cs="Arial"/>
          <w:i/>
          <w:sz w:val="22"/>
          <w:szCs w:val="22"/>
          <w:lang w:val="es-MX" w:eastAsia="es-MX"/>
        </w:rPr>
        <w:t xml:space="preserve"> 15 y 30 de julio del año 2018. </w:t>
      </w:r>
      <w:proofErr w:type="spellStart"/>
      <w:r w:rsidRPr="00D019C4">
        <w:rPr>
          <w:rFonts w:ascii="Palatino Linotype" w:hAnsi="Palatino Linotype" w:cs="Arial"/>
          <w:i/>
          <w:sz w:val="22"/>
          <w:szCs w:val="22"/>
          <w:lang w:val="es-MX" w:eastAsia="es-MX"/>
        </w:rPr>
        <w:t>Asi</w:t>
      </w:r>
      <w:proofErr w:type="spellEnd"/>
      <w:r w:rsidRPr="00D019C4">
        <w:rPr>
          <w:rFonts w:ascii="Palatino Linotype" w:hAnsi="Palatino Linotype" w:cs="Arial"/>
          <w:i/>
          <w:sz w:val="22"/>
          <w:szCs w:val="22"/>
          <w:lang w:val="es-MX" w:eastAsia="es-MX"/>
        </w:rPr>
        <w:t xml:space="preserve"> como el </w:t>
      </w:r>
      <w:proofErr w:type="spellStart"/>
      <w:r w:rsidRPr="00D019C4">
        <w:rPr>
          <w:rFonts w:ascii="Palatino Linotype" w:hAnsi="Palatino Linotype" w:cs="Arial"/>
          <w:i/>
          <w:sz w:val="22"/>
          <w:szCs w:val="22"/>
          <w:lang w:val="es-MX" w:eastAsia="es-MX"/>
        </w:rPr>
        <w:t>talon</w:t>
      </w:r>
      <w:proofErr w:type="spellEnd"/>
      <w:r w:rsidRPr="00D019C4">
        <w:rPr>
          <w:rFonts w:ascii="Palatino Linotype" w:hAnsi="Palatino Linotype" w:cs="Arial"/>
          <w:i/>
          <w:sz w:val="22"/>
          <w:szCs w:val="22"/>
          <w:lang w:val="es-MX" w:eastAsia="es-MX"/>
        </w:rPr>
        <w:t xml:space="preserve"> de </w:t>
      </w:r>
      <w:proofErr w:type="spellStart"/>
      <w:r w:rsidRPr="00D019C4">
        <w:rPr>
          <w:rFonts w:ascii="Palatino Linotype" w:hAnsi="Palatino Linotype" w:cs="Arial"/>
          <w:i/>
          <w:sz w:val="22"/>
          <w:szCs w:val="22"/>
          <w:lang w:val="es-MX" w:eastAsia="es-MX"/>
        </w:rPr>
        <w:t>ppago</w:t>
      </w:r>
      <w:proofErr w:type="spellEnd"/>
      <w:r w:rsidRPr="00D019C4">
        <w:rPr>
          <w:rFonts w:ascii="Palatino Linotype" w:hAnsi="Palatino Linotype" w:cs="Arial"/>
          <w:i/>
          <w:sz w:val="22"/>
          <w:szCs w:val="22"/>
          <w:lang w:val="es-MX" w:eastAsia="es-MX"/>
        </w:rPr>
        <w:t xml:space="preserve"> donde se pueda apreciar la fecha exacta donde le fue aumentado su sueldo a 5 mil </w:t>
      </w:r>
      <w:r w:rsidRPr="00D019C4">
        <w:rPr>
          <w:rFonts w:ascii="Palatino Linotype" w:hAnsi="Palatino Linotype" w:cs="Arial"/>
          <w:i/>
          <w:sz w:val="22"/>
          <w:szCs w:val="22"/>
          <w:lang w:val="es-MX" w:eastAsia="es-MX"/>
        </w:rPr>
        <w:lastRenderedPageBreak/>
        <w:t xml:space="preserve">pesos quincenales y </w:t>
      </w:r>
      <w:proofErr w:type="spellStart"/>
      <w:r w:rsidRPr="00D019C4">
        <w:rPr>
          <w:rFonts w:ascii="Palatino Linotype" w:hAnsi="Palatino Linotype" w:cs="Arial"/>
          <w:i/>
          <w:sz w:val="22"/>
          <w:szCs w:val="22"/>
          <w:lang w:val="es-MX" w:eastAsia="es-MX"/>
        </w:rPr>
        <w:t>porquin</w:t>
      </w:r>
      <w:proofErr w:type="spellEnd"/>
      <w:r w:rsidRPr="00D019C4">
        <w:rPr>
          <w:rFonts w:ascii="Palatino Linotype" w:hAnsi="Palatino Linotype" w:cs="Arial"/>
          <w:i/>
          <w:sz w:val="22"/>
          <w:szCs w:val="22"/>
          <w:lang w:val="es-MX" w:eastAsia="es-MX"/>
        </w:rPr>
        <w:t xml:space="preserve"> fue autorizado su aumento de sueldo. De ante mano muchas gracias y me quedo a espera de una pronta y favorable respuesta.”</w:t>
      </w:r>
    </w:p>
    <w:p w:rsidR="00D06012" w:rsidRPr="00D019C4" w:rsidRDefault="00D06012" w:rsidP="00EC3A5E">
      <w:pPr>
        <w:ind w:left="851" w:right="901"/>
        <w:jc w:val="both"/>
        <w:rPr>
          <w:rFonts w:ascii="Palatino Linotype" w:hAnsi="Palatino Linotype" w:cs="Arial"/>
        </w:rPr>
      </w:pPr>
    </w:p>
    <w:p w:rsidR="00D92515" w:rsidRPr="00D019C4" w:rsidRDefault="00D06012" w:rsidP="00EC3A5E">
      <w:pPr>
        <w:spacing w:line="360" w:lineRule="auto"/>
        <w:jc w:val="both"/>
        <w:rPr>
          <w:rFonts w:ascii="Palatino Linotype" w:hAnsi="Palatino Linotype" w:cs="Arial"/>
          <w:lang w:val="es-MX"/>
        </w:rPr>
      </w:pPr>
      <w:r w:rsidRPr="00D019C4">
        <w:rPr>
          <w:rFonts w:ascii="Palatino Linotype" w:hAnsi="Palatino Linotype" w:cs="Arial"/>
          <w:b/>
        </w:rPr>
        <w:t>MODALIDAD DE ENTREGA:</w:t>
      </w:r>
      <w:r w:rsidRPr="00D019C4">
        <w:rPr>
          <w:rFonts w:ascii="Palatino Linotype" w:hAnsi="Palatino Linotype" w:cs="Arial"/>
        </w:rPr>
        <w:t xml:space="preserve"> </w:t>
      </w:r>
      <w:r w:rsidR="000F3671" w:rsidRPr="00D019C4">
        <w:rPr>
          <w:rFonts w:ascii="Palatino Linotype" w:hAnsi="Palatino Linotype" w:cs="Arial"/>
          <w:lang w:val="es-MX"/>
        </w:rPr>
        <w:t xml:space="preserve">Vía </w:t>
      </w:r>
      <w:r w:rsidR="000F3671" w:rsidRPr="00D019C4">
        <w:rPr>
          <w:rFonts w:ascii="Palatino Linotype" w:hAnsi="Palatino Linotype" w:cs="Arial"/>
          <w:b/>
          <w:lang w:val="es-MX"/>
        </w:rPr>
        <w:t>SAIMEX</w:t>
      </w:r>
      <w:r w:rsidR="003316A7" w:rsidRPr="00D019C4">
        <w:rPr>
          <w:rFonts w:ascii="Palatino Linotype" w:hAnsi="Palatino Linotype" w:cs="Arial"/>
          <w:b/>
          <w:lang w:val="es-MX"/>
        </w:rPr>
        <w:t xml:space="preserve">, </w:t>
      </w:r>
      <w:r w:rsidR="003316A7" w:rsidRPr="00D019C4">
        <w:rPr>
          <w:rFonts w:ascii="Palatino Linotype" w:hAnsi="Palatino Linotype" w:cs="Arial"/>
          <w:lang w:val="es-MX"/>
        </w:rPr>
        <w:t>en ambas solicitudes</w:t>
      </w:r>
      <w:r w:rsidR="00D92515" w:rsidRPr="00D019C4">
        <w:rPr>
          <w:rFonts w:ascii="Palatino Linotype" w:hAnsi="Palatino Linotype" w:cs="Arial"/>
          <w:lang w:val="es-MX"/>
        </w:rPr>
        <w:t>.</w:t>
      </w:r>
    </w:p>
    <w:p w:rsidR="002E0738" w:rsidRPr="00D019C4" w:rsidRDefault="00535903" w:rsidP="002E0738">
      <w:pPr>
        <w:spacing w:line="360" w:lineRule="auto"/>
        <w:jc w:val="both"/>
        <w:rPr>
          <w:rFonts w:ascii="Palatino Linotype" w:hAnsi="Palatino Linotype" w:cs="Arial"/>
        </w:rPr>
      </w:pPr>
      <w:r w:rsidRPr="00D019C4">
        <w:rPr>
          <w:rFonts w:ascii="Palatino Linotype" w:hAnsi="Palatino Linotype"/>
          <w:b/>
          <w:sz w:val="28"/>
          <w:szCs w:val="28"/>
          <w:lang w:val="es-MX"/>
        </w:rPr>
        <w:t>II.</w:t>
      </w:r>
      <w:r w:rsidRPr="00D019C4">
        <w:rPr>
          <w:rFonts w:ascii="Palatino Linotype" w:hAnsi="Palatino Linotype"/>
          <w:sz w:val="28"/>
          <w:szCs w:val="28"/>
          <w:lang w:val="es-MX"/>
        </w:rPr>
        <w:t xml:space="preserve"> </w:t>
      </w:r>
      <w:r w:rsidR="002E0738" w:rsidRPr="00D019C4">
        <w:rPr>
          <w:rFonts w:ascii="Palatino Linotype" w:hAnsi="Palatino Linotype" w:cs="Arial"/>
        </w:rPr>
        <w:t xml:space="preserve">De las constancias que obran en </w:t>
      </w:r>
      <w:r w:rsidR="00541FCE" w:rsidRPr="00D019C4">
        <w:rPr>
          <w:rFonts w:ascii="Palatino Linotype" w:hAnsi="Palatino Linotype" w:cs="Arial"/>
        </w:rPr>
        <w:t>los</w:t>
      </w:r>
      <w:r w:rsidR="002E0738" w:rsidRPr="00D019C4">
        <w:rPr>
          <w:rFonts w:ascii="Palatino Linotype" w:hAnsi="Palatino Linotype" w:cs="Arial"/>
        </w:rPr>
        <w:t xml:space="preserve"> expediente</w:t>
      </w:r>
      <w:r w:rsidR="00541FCE" w:rsidRPr="00D019C4">
        <w:rPr>
          <w:rFonts w:ascii="Palatino Linotype" w:hAnsi="Palatino Linotype" w:cs="Arial"/>
        </w:rPr>
        <w:t>s</w:t>
      </w:r>
      <w:r w:rsidR="002E0738" w:rsidRPr="00D019C4">
        <w:rPr>
          <w:rFonts w:ascii="Palatino Linotype" w:hAnsi="Palatino Linotype" w:cs="Arial"/>
        </w:rPr>
        <w:t xml:space="preserve"> electrónico</w:t>
      </w:r>
      <w:r w:rsidR="00541FCE" w:rsidRPr="00D019C4">
        <w:rPr>
          <w:rFonts w:ascii="Palatino Linotype" w:hAnsi="Palatino Linotype" w:cs="Arial"/>
        </w:rPr>
        <w:t>s</w:t>
      </w:r>
      <w:r w:rsidR="002E0738" w:rsidRPr="00D019C4">
        <w:rPr>
          <w:rFonts w:ascii="Palatino Linotype" w:hAnsi="Palatino Linotype" w:cs="Arial"/>
        </w:rPr>
        <w:t xml:space="preserve"> del </w:t>
      </w:r>
      <w:r w:rsidR="002E0738" w:rsidRPr="00D019C4">
        <w:rPr>
          <w:rFonts w:ascii="Palatino Linotype" w:hAnsi="Palatino Linotype" w:cs="Arial"/>
          <w:b/>
        </w:rPr>
        <w:t>SAIMEX</w:t>
      </w:r>
      <w:r w:rsidR="002E0738" w:rsidRPr="00D019C4">
        <w:rPr>
          <w:rFonts w:ascii="Palatino Linotype" w:hAnsi="Palatino Linotype" w:cs="Arial"/>
        </w:rPr>
        <w:t>, se advierte que</w:t>
      </w:r>
      <w:r w:rsidR="00541FCE" w:rsidRPr="00D019C4">
        <w:rPr>
          <w:rFonts w:ascii="Palatino Linotype" w:hAnsi="Palatino Linotype" w:cs="Arial"/>
        </w:rPr>
        <w:t xml:space="preserve"> el </w:t>
      </w:r>
      <w:r w:rsidR="003316A7" w:rsidRPr="00D019C4">
        <w:rPr>
          <w:rFonts w:ascii="Palatino Linotype" w:hAnsi="Palatino Linotype" w:cs="Arial"/>
        </w:rPr>
        <w:t>cuatro</w:t>
      </w:r>
      <w:r w:rsidR="00541FCE" w:rsidRPr="00D019C4">
        <w:rPr>
          <w:rFonts w:ascii="Palatino Linotype" w:hAnsi="Palatino Linotype" w:cs="Arial"/>
        </w:rPr>
        <w:t xml:space="preserve"> de septiembre de dos mil dieciocho</w:t>
      </w:r>
      <w:r w:rsidR="002E0738" w:rsidRPr="00D019C4">
        <w:rPr>
          <w:rFonts w:ascii="Palatino Linotype" w:hAnsi="Palatino Linotype" w:cs="Arial"/>
        </w:rPr>
        <w:t>, en el apartado de requerimientos, el Titular de la Unidad de Transparencia turnó la</w:t>
      </w:r>
      <w:r w:rsidR="00541FCE" w:rsidRPr="00D019C4">
        <w:rPr>
          <w:rFonts w:ascii="Palatino Linotype" w:hAnsi="Palatino Linotype" w:cs="Arial"/>
        </w:rPr>
        <w:t>s</w:t>
      </w:r>
      <w:r w:rsidR="002E0738" w:rsidRPr="00D019C4">
        <w:rPr>
          <w:rFonts w:ascii="Palatino Linotype" w:hAnsi="Palatino Linotype" w:cs="Arial"/>
        </w:rPr>
        <w:t xml:space="preserve"> solicitud</w:t>
      </w:r>
      <w:r w:rsidR="00541FCE" w:rsidRPr="00D019C4">
        <w:rPr>
          <w:rFonts w:ascii="Palatino Linotype" w:hAnsi="Palatino Linotype" w:cs="Arial"/>
        </w:rPr>
        <w:t>es</w:t>
      </w:r>
      <w:r w:rsidR="002E0738" w:rsidRPr="00D019C4">
        <w:rPr>
          <w:rFonts w:ascii="Palatino Linotype" w:hAnsi="Palatino Linotype" w:cs="Arial"/>
        </w:rPr>
        <w:t xml:space="preserve"> de información al Servidor Público Habilitado, tal como se aprecia en la</w:t>
      </w:r>
      <w:r w:rsidR="00541FCE" w:rsidRPr="00D019C4">
        <w:rPr>
          <w:rFonts w:ascii="Palatino Linotype" w:hAnsi="Palatino Linotype" w:cs="Arial"/>
        </w:rPr>
        <w:t>s</w:t>
      </w:r>
      <w:r w:rsidR="002E0738" w:rsidRPr="00D019C4">
        <w:rPr>
          <w:rFonts w:ascii="Palatino Linotype" w:hAnsi="Palatino Linotype" w:cs="Arial"/>
        </w:rPr>
        <w:t xml:space="preserve"> </w:t>
      </w:r>
      <w:r w:rsidR="00541FCE" w:rsidRPr="00D019C4">
        <w:rPr>
          <w:rFonts w:ascii="Palatino Linotype" w:hAnsi="Palatino Linotype" w:cs="Arial"/>
        </w:rPr>
        <w:t>subsecuentes</w:t>
      </w:r>
      <w:r w:rsidR="002E0738" w:rsidRPr="00D019C4">
        <w:rPr>
          <w:rFonts w:ascii="Palatino Linotype" w:hAnsi="Palatino Linotype" w:cs="Arial"/>
        </w:rPr>
        <w:t xml:space="preserve"> </w:t>
      </w:r>
      <w:r w:rsidR="00541FCE" w:rsidRPr="00D019C4">
        <w:rPr>
          <w:rFonts w:ascii="Palatino Linotype" w:hAnsi="Palatino Linotype" w:cs="Arial"/>
        </w:rPr>
        <w:t>imágenes</w:t>
      </w:r>
      <w:r w:rsidR="002E0738" w:rsidRPr="00D019C4">
        <w:rPr>
          <w:rFonts w:ascii="Palatino Linotype" w:hAnsi="Palatino Linotype" w:cs="Arial"/>
        </w:rPr>
        <w:t>:</w:t>
      </w:r>
    </w:p>
    <w:p w:rsidR="002E0738" w:rsidRPr="00D019C4" w:rsidRDefault="00897190" w:rsidP="00A94849">
      <w:pPr>
        <w:pStyle w:val="Prrafodelista"/>
        <w:spacing w:before="240" w:after="240" w:line="360" w:lineRule="auto"/>
        <w:ind w:left="0"/>
        <w:jc w:val="both"/>
        <w:rPr>
          <w:rFonts w:ascii="Palatino Linotype" w:hAnsi="Palatino Linotype"/>
          <w:sz w:val="28"/>
          <w:szCs w:val="28"/>
          <w:lang w:val="es-MX"/>
        </w:rPr>
      </w:pPr>
      <w:r>
        <w:rPr>
          <w:rFonts w:ascii="Palatino Linotype" w:hAnsi="Palatino Linotype"/>
          <w:noProof/>
          <w:sz w:val="28"/>
          <w:szCs w:val="28"/>
          <w:lang w:val="es-MX" w:eastAsia="es-MX"/>
        </w:rPr>
        <w:drawing>
          <wp:inline distT="0" distB="0" distL="0" distR="0">
            <wp:extent cx="5792008" cy="2467319"/>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in  título 21.png"/>
                    <pic:cNvPicPr/>
                  </pic:nvPicPr>
                  <pic:blipFill>
                    <a:blip r:embed="rId8">
                      <a:extLst>
                        <a:ext uri="{28A0092B-C50C-407E-A947-70E740481C1C}">
                          <a14:useLocalDpi xmlns:a14="http://schemas.microsoft.com/office/drawing/2010/main" val="0"/>
                        </a:ext>
                      </a:extLst>
                    </a:blip>
                    <a:stretch>
                      <a:fillRect/>
                    </a:stretch>
                  </pic:blipFill>
                  <pic:spPr>
                    <a:xfrm>
                      <a:off x="0" y="0"/>
                      <a:ext cx="5792008" cy="2467319"/>
                    </a:xfrm>
                    <a:prstGeom prst="rect">
                      <a:avLst/>
                    </a:prstGeom>
                  </pic:spPr>
                </pic:pic>
              </a:graphicData>
            </a:graphic>
          </wp:inline>
        </w:drawing>
      </w:r>
    </w:p>
    <w:p w:rsidR="00E113DF" w:rsidRPr="00D019C4" w:rsidRDefault="00897190" w:rsidP="00A94849">
      <w:pPr>
        <w:pStyle w:val="Prrafodelista"/>
        <w:spacing w:before="240" w:after="240" w:line="360" w:lineRule="auto"/>
        <w:ind w:left="0"/>
        <w:jc w:val="both"/>
        <w:rPr>
          <w:rFonts w:ascii="Palatino Linotype" w:hAnsi="Palatino Linotype"/>
          <w:sz w:val="28"/>
          <w:szCs w:val="28"/>
          <w:lang w:val="es-MX"/>
        </w:rPr>
      </w:pPr>
      <w:r>
        <w:rPr>
          <w:rFonts w:ascii="Palatino Linotype" w:hAnsi="Palatino Linotype"/>
          <w:noProof/>
          <w:sz w:val="28"/>
          <w:szCs w:val="28"/>
          <w:lang w:val="es-MX" w:eastAsia="es-MX"/>
        </w:rPr>
        <w:drawing>
          <wp:inline distT="0" distB="0" distL="0" distR="0">
            <wp:extent cx="5792008" cy="2257740"/>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in  título 21.png"/>
                    <pic:cNvPicPr/>
                  </pic:nvPicPr>
                  <pic:blipFill>
                    <a:blip r:embed="rId9">
                      <a:extLst>
                        <a:ext uri="{28A0092B-C50C-407E-A947-70E740481C1C}">
                          <a14:useLocalDpi xmlns:a14="http://schemas.microsoft.com/office/drawing/2010/main" val="0"/>
                        </a:ext>
                      </a:extLst>
                    </a:blip>
                    <a:stretch>
                      <a:fillRect/>
                    </a:stretch>
                  </pic:blipFill>
                  <pic:spPr>
                    <a:xfrm>
                      <a:off x="0" y="0"/>
                      <a:ext cx="5792008" cy="2257740"/>
                    </a:xfrm>
                    <a:prstGeom prst="rect">
                      <a:avLst/>
                    </a:prstGeom>
                  </pic:spPr>
                </pic:pic>
              </a:graphicData>
            </a:graphic>
          </wp:inline>
        </w:drawing>
      </w:r>
    </w:p>
    <w:p w:rsidR="00E113DF" w:rsidRPr="00D019C4" w:rsidRDefault="00E113DF" w:rsidP="00E113DF">
      <w:pPr>
        <w:pStyle w:val="Prrafodelista"/>
        <w:spacing w:line="360" w:lineRule="auto"/>
        <w:ind w:left="0"/>
        <w:jc w:val="both"/>
        <w:rPr>
          <w:rFonts w:ascii="Palatino Linotype" w:hAnsi="Palatino Linotype" w:cs="Arial"/>
        </w:rPr>
      </w:pPr>
      <w:r w:rsidRPr="00D019C4">
        <w:rPr>
          <w:rFonts w:ascii="Palatino Linotype" w:hAnsi="Palatino Linotype" w:cs="Arial"/>
        </w:rPr>
        <w:lastRenderedPageBreak/>
        <w:t xml:space="preserve">Es de precisar que el servidor público al que se le solicitó la información en estudió, ostenta el cargo de </w:t>
      </w:r>
      <w:r w:rsidR="00DE7A3D" w:rsidRPr="00D019C4">
        <w:rPr>
          <w:rFonts w:ascii="Palatino Linotype" w:hAnsi="Palatino Linotype" w:cs="Arial"/>
        </w:rPr>
        <w:t>Tesorero Municipal</w:t>
      </w:r>
      <w:r w:rsidRPr="00D019C4">
        <w:rPr>
          <w:rFonts w:ascii="Palatino Linotype" w:hAnsi="Palatino Linotype" w:cs="Arial"/>
        </w:rPr>
        <w:t>, como se desprende a continuación:</w:t>
      </w:r>
    </w:p>
    <w:p w:rsidR="002E0738" w:rsidRPr="00D019C4" w:rsidRDefault="00DE7A3D" w:rsidP="00A94849">
      <w:pPr>
        <w:pStyle w:val="Prrafodelista"/>
        <w:spacing w:before="240" w:after="240" w:line="360" w:lineRule="auto"/>
        <w:ind w:left="0"/>
        <w:jc w:val="both"/>
        <w:rPr>
          <w:rFonts w:ascii="Palatino Linotype" w:hAnsi="Palatino Linotype"/>
          <w:sz w:val="28"/>
          <w:szCs w:val="28"/>
          <w:lang w:val="es-MX"/>
        </w:rPr>
      </w:pPr>
      <w:r w:rsidRPr="00D019C4">
        <w:rPr>
          <w:noProof/>
          <w:lang w:val="es-MX" w:eastAsia="es-MX"/>
        </w:rPr>
        <w:drawing>
          <wp:inline distT="0" distB="0" distL="0" distR="0" wp14:anchorId="7E6D26B8" wp14:editId="24BD275C">
            <wp:extent cx="5752357" cy="3019425"/>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403" t="9939" r="33063" b="5861"/>
                    <a:stretch/>
                  </pic:blipFill>
                  <pic:spPr bwMode="auto">
                    <a:xfrm>
                      <a:off x="0" y="0"/>
                      <a:ext cx="5786350" cy="3037268"/>
                    </a:xfrm>
                    <a:prstGeom prst="rect">
                      <a:avLst/>
                    </a:prstGeom>
                    <a:ln>
                      <a:noFill/>
                    </a:ln>
                    <a:extLst>
                      <a:ext uri="{53640926-AAD7-44D8-BBD7-CCE9431645EC}">
                        <a14:shadowObscured xmlns:a14="http://schemas.microsoft.com/office/drawing/2010/main"/>
                      </a:ext>
                    </a:extLst>
                  </pic:spPr>
                </pic:pic>
              </a:graphicData>
            </a:graphic>
          </wp:inline>
        </w:drawing>
      </w:r>
    </w:p>
    <w:p w:rsidR="00DE7A3D" w:rsidRPr="00D019C4" w:rsidRDefault="00DE7A3D" w:rsidP="00A94849">
      <w:pPr>
        <w:pStyle w:val="Prrafodelista"/>
        <w:spacing w:before="240" w:after="240" w:line="360" w:lineRule="auto"/>
        <w:ind w:left="0"/>
        <w:jc w:val="both"/>
        <w:rPr>
          <w:rFonts w:ascii="Palatino Linotype" w:hAnsi="Palatino Linotype"/>
          <w:sz w:val="28"/>
          <w:szCs w:val="28"/>
          <w:lang w:val="es-MX"/>
        </w:rPr>
      </w:pPr>
    </w:p>
    <w:p w:rsidR="00DE7A3D" w:rsidRPr="00D019C4" w:rsidRDefault="00DE7A3D" w:rsidP="00DE7A3D">
      <w:pPr>
        <w:pStyle w:val="Prrafodelista"/>
        <w:spacing w:before="240" w:after="240" w:line="360" w:lineRule="auto"/>
        <w:ind w:left="0"/>
        <w:jc w:val="both"/>
        <w:rPr>
          <w:rFonts w:ascii="Palatino Linotype" w:hAnsi="Palatino Linotype" w:cs="Arial"/>
          <w:lang w:val="es-ES_tradnl"/>
        </w:rPr>
      </w:pPr>
      <w:r w:rsidRPr="00D019C4">
        <w:rPr>
          <w:rFonts w:ascii="Palatino Linotype" w:hAnsi="Palatino Linotype"/>
          <w:b/>
          <w:sz w:val="28"/>
          <w:szCs w:val="28"/>
          <w:lang w:val="es-MX"/>
        </w:rPr>
        <w:t>III.</w:t>
      </w:r>
      <w:r w:rsidRPr="00D019C4">
        <w:rPr>
          <w:rFonts w:ascii="Palatino Linotype" w:hAnsi="Palatino Linotype"/>
          <w:lang w:val="es-MX"/>
        </w:rPr>
        <w:t xml:space="preserve"> </w:t>
      </w:r>
      <w:r w:rsidRPr="00D019C4">
        <w:rPr>
          <w:rFonts w:ascii="Palatino Linotype" w:hAnsi="Palatino Linotype" w:cs="Arial"/>
        </w:rPr>
        <w:t xml:space="preserve">De las </w:t>
      </w:r>
      <w:r w:rsidRPr="00D019C4">
        <w:rPr>
          <w:rFonts w:ascii="Palatino Linotype" w:hAnsi="Palatino Linotype" w:cs="Arial"/>
          <w:lang w:val="es-ES_tradnl"/>
        </w:rPr>
        <w:t xml:space="preserve">constancias que obran en </w:t>
      </w:r>
      <w:r w:rsidRPr="00D019C4">
        <w:rPr>
          <w:rFonts w:ascii="Palatino Linotype" w:hAnsi="Palatino Linotype" w:cs="Arial"/>
          <w:b/>
          <w:lang w:val="es-ES_tradnl"/>
        </w:rPr>
        <w:t>EL</w:t>
      </w:r>
      <w:r w:rsidRPr="00D019C4">
        <w:rPr>
          <w:rFonts w:ascii="Palatino Linotype" w:hAnsi="Palatino Linotype" w:cs="Arial"/>
          <w:lang w:val="es-ES_tradnl"/>
        </w:rPr>
        <w:t xml:space="preserve"> </w:t>
      </w:r>
      <w:r w:rsidRPr="00D019C4">
        <w:rPr>
          <w:rFonts w:ascii="Palatino Linotype" w:hAnsi="Palatino Linotype" w:cs="Arial"/>
          <w:b/>
          <w:lang w:val="es-ES_tradnl"/>
        </w:rPr>
        <w:t>SAIMEX</w:t>
      </w:r>
      <w:r w:rsidRPr="00D019C4">
        <w:rPr>
          <w:rFonts w:ascii="Palatino Linotype" w:hAnsi="Palatino Linotype" w:cs="Arial"/>
          <w:lang w:val="es-ES_tradnl"/>
        </w:rPr>
        <w:t>, se desprende que</w:t>
      </w:r>
      <w:r w:rsidRPr="00D019C4">
        <w:rPr>
          <w:rFonts w:ascii="Palatino Linotype" w:hAnsi="Palatino Linotype" w:cs="Arial"/>
          <w:b/>
          <w:lang w:val="es-ES_tradnl"/>
        </w:rPr>
        <w:t xml:space="preserve"> EL SUJETO OBLIGADO</w:t>
      </w:r>
      <w:r w:rsidRPr="00D019C4">
        <w:rPr>
          <w:rFonts w:ascii="Palatino Linotype" w:hAnsi="Palatino Linotype" w:cs="Arial"/>
          <w:lang w:val="es-ES_tradnl"/>
        </w:rPr>
        <w:t xml:space="preserve"> fue omiso en dar respuesta</w:t>
      </w:r>
      <w:r w:rsidR="001E6358" w:rsidRPr="00D019C4">
        <w:rPr>
          <w:rFonts w:ascii="Palatino Linotype" w:hAnsi="Palatino Linotype" w:cs="Arial"/>
          <w:lang w:val="es-ES_tradnl"/>
        </w:rPr>
        <w:t>s</w:t>
      </w:r>
      <w:r w:rsidRPr="00D019C4">
        <w:rPr>
          <w:rFonts w:ascii="Palatino Linotype" w:hAnsi="Palatino Linotype" w:cs="Arial"/>
          <w:lang w:val="es-ES_tradnl"/>
        </w:rPr>
        <w:t xml:space="preserve"> a la</w:t>
      </w:r>
      <w:r w:rsidR="001E6358" w:rsidRPr="00D019C4">
        <w:rPr>
          <w:rFonts w:ascii="Palatino Linotype" w:hAnsi="Palatino Linotype" w:cs="Arial"/>
          <w:lang w:val="es-ES_tradnl"/>
        </w:rPr>
        <w:t>s</w:t>
      </w:r>
      <w:r w:rsidRPr="00D019C4">
        <w:rPr>
          <w:rFonts w:ascii="Palatino Linotype" w:hAnsi="Palatino Linotype" w:cs="Arial"/>
          <w:lang w:val="es-ES_tradnl"/>
        </w:rPr>
        <w:t xml:space="preserve"> solicitud</w:t>
      </w:r>
      <w:r w:rsidR="001E6358" w:rsidRPr="00D019C4">
        <w:rPr>
          <w:rFonts w:ascii="Palatino Linotype" w:hAnsi="Palatino Linotype" w:cs="Arial"/>
          <w:lang w:val="es-ES_tradnl"/>
        </w:rPr>
        <w:t>es</w:t>
      </w:r>
      <w:r w:rsidRPr="00D019C4">
        <w:rPr>
          <w:rFonts w:ascii="Palatino Linotype" w:hAnsi="Palatino Linotype" w:cs="Arial"/>
          <w:lang w:val="es-ES_tradnl"/>
        </w:rPr>
        <w:t xml:space="preserve"> de acceso a la información.</w:t>
      </w:r>
    </w:p>
    <w:p w:rsidR="00DE7A3D" w:rsidRPr="00D019C4" w:rsidRDefault="00DE7A3D" w:rsidP="00DE7A3D">
      <w:pPr>
        <w:pStyle w:val="Prrafodelista"/>
        <w:spacing w:before="240" w:after="240" w:line="360" w:lineRule="auto"/>
        <w:ind w:left="0"/>
        <w:jc w:val="both"/>
        <w:rPr>
          <w:rFonts w:ascii="Palatino Linotype" w:hAnsi="Palatino Linotype" w:cs="Arial"/>
          <w:lang w:val="es-ES_tradnl"/>
        </w:rPr>
      </w:pPr>
    </w:p>
    <w:p w:rsidR="00816858" w:rsidRPr="00D019C4" w:rsidRDefault="009C49ED" w:rsidP="00816858">
      <w:pPr>
        <w:pStyle w:val="Prrafodelista"/>
        <w:spacing w:line="360" w:lineRule="auto"/>
        <w:ind w:left="0"/>
        <w:contextualSpacing w:val="0"/>
        <w:jc w:val="both"/>
        <w:rPr>
          <w:rFonts w:ascii="Palatino Linotype" w:hAnsi="Palatino Linotype"/>
          <w:b/>
        </w:rPr>
      </w:pPr>
      <w:r w:rsidRPr="00D019C4">
        <w:rPr>
          <w:rFonts w:ascii="Palatino Linotype" w:hAnsi="Palatino Linotype" w:cs="Arial"/>
          <w:b/>
          <w:sz w:val="28"/>
        </w:rPr>
        <w:t>I</w:t>
      </w:r>
      <w:r w:rsidR="00DE7A3D" w:rsidRPr="00D019C4">
        <w:rPr>
          <w:rFonts w:ascii="Palatino Linotype" w:hAnsi="Palatino Linotype" w:cs="Arial"/>
          <w:b/>
          <w:sz w:val="28"/>
        </w:rPr>
        <w:t>V</w:t>
      </w:r>
      <w:r w:rsidR="00816858" w:rsidRPr="00D019C4">
        <w:rPr>
          <w:rFonts w:ascii="Palatino Linotype" w:hAnsi="Palatino Linotype" w:cs="Arial"/>
          <w:b/>
          <w:sz w:val="28"/>
        </w:rPr>
        <w:t xml:space="preserve">. </w:t>
      </w:r>
      <w:r w:rsidR="00816858" w:rsidRPr="00D019C4">
        <w:rPr>
          <w:rFonts w:ascii="Palatino Linotype" w:hAnsi="Palatino Linotype"/>
        </w:rPr>
        <w:t xml:space="preserve">Inconforme con la </w:t>
      </w:r>
      <w:r w:rsidR="00DE7A3D" w:rsidRPr="00D019C4">
        <w:rPr>
          <w:rFonts w:ascii="Palatino Linotype" w:hAnsi="Palatino Linotype"/>
        </w:rPr>
        <w:t xml:space="preserve">falta de </w:t>
      </w:r>
      <w:r w:rsidR="00816858" w:rsidRPr="00D019C4">
        <w:rPr>
          <w:rFonts w:ascii="Palatino Linotype" w:hAnsi="Palatino Linotype" w:cs="Arial"/>
        </w:rPr>
        <w:t>respuesta</w:t>
      </w:r>
      <w:r w:rsidR="00DE7A3D" w:rsidRPr="00D019C4">
        <w:rPr>
          <w:rFonts w:ascii="Palatino Linotype" w:hAnsi="Palatino Linotype" w:cs="Arial"/>
        </w:rPr>
        <w:t>s</w:t>
      </w:r>
      <w:r w:rsidR="00816858" w:rsidRPr="00D019C4">
        <w:rPr>
          <w:rFonts w:ascii="Palatino Linotype" w:hAnsi="Palatino Linotype" w:cs="Arial"/>
        </w:rPr>
        <w:t>,</w:t>
      </w:r>
      <w:r w:rsidR="00026229" w:rsidRPr="00D019C4">
        <w:rPr>
          <w:rFonts w:ascii="Palatino Linotype" w:hAnsi="Palatino Linotype" w:cs="Arial"/>
        </w:rPr>
        <w:t xml:space="preserve"> el </w:t>
      </w:r>
      <w:r w:rsidR="00DE7A3D" w:rsidRPr="00D019C4">
        <w:rPr>
          <w:rFonts w:ascii="Palatino Linotype" w:hAnsi="Palatino Linotype" w:cs="Arial"/>
        </w:rPr>
        <w:t>ocho</w:t>
      </w:r>
      <w:r w:rsidR="00570B27" w:rsidRPr="00D019C4">
        <w:rPr>
          <w:rFonts w:ascii="Palatino Linotype" w:hAnsi="Palatino Linotype" w:cs="Arial"/>
        </w:rPr>
        <w:t xml:space="preserve"> </w:t>
      </w:r>
      <w:r w:rsidR="00026229" w:rsidRPr="00D019C4">
        <w:rPr>
          <w:rFonts w:ascii="Palatino Linotype" w:hAnsi="Palatino Linotype" w:cs="Arial"/>
        </w:rPr>
        <w:t xml:space="preserve">de </w:t>
      </w:r>
      <w:r w:rsidR="00DE7A3D" w:rsidRPr="00D019C4">
        <w:rPr>
          <w:rFonts w:ascii="Palatino Linotype" w:hAnsi="Palatino Linotype" w:cs="Arial"/>
        </w:rPr>
        <w:t>octubre</w:t>
      </w:r>
      <w:r w:rsidR="00570B27" w:rsidRPr="00D019C4">
        <w:rPr>
          <w:rFonts w:ascii="Palatino Linotype" w:hAnsi="Palatino Linotype" w:cs="Arial"/>
        </w:rPr>
        <w:t xml:space="preserve"> </w:t>
      </w:r>
      <w:r w:rsidR="00026229" w:rsidRPr="00D019C4">
        <w:rPr>
          <w:rFonts w:ascii="Palatino Linotype" w:hAnsi="Palatino Linotype" w:cs="Arial"/>
        </w:rPr>
        <w:t>del año en curso</w:t>
      </w:r>
      <w:r w:rsidR="00816858" w:rsidRPr="00D019C4">
        <w:rPr>
          <w:rFonts w:ascii="Palatino Linotype" w:hAnsi="Palatino Linotype" w:cs="Arial"/>
        </w:rPr>
        <w:t>,</w:t>
      </w:r>
      <w:r w:rsidR="00026229" w:rsidRPr="00D019C4">
        <w:rPr>
          <w:rFonts w:ascii="Palatino Linotype" w:hAnsi="Palatino Linotype" w:cs="Arial"/>
        </w:rPr>
        <w:t xml:space="preserve"> </w:t>
      </w:r>
      <w:r w:rsidR="0001449B" w:rsidRPr="00D019C4">
        <w:rPr>
          <w:rFonts w:ascii="Palatino Linotype" w:hAnsi="Palatino Linotype"/>
          <w:b/>
        </w:rPr>
        <w:t>LA</w:t>
      </w:r>
      <w:r w:rsidR="004759A3" w:rsidRPr="00D019C4">
        <w:rPr>
          <w:rFonts w:ascii="Palatino Linotype" w:hAnsi="Palatino Linotype"/>
          <w:b/>
        </w:rPr>
        <w:t xml:space="preserve"> RECURRENTE</w:t>
      </w:r>
      <w:r w:rsidR="00816858" w:rsidRPr="00D019C4">
        <w:rPr>
          <w:rFonts w:ascii="Palatino Linotype" w:hAnsi="Palatino Linotype"/>
        </w:rPr>
        <w:t xml:space="preserve"> interpuso </w:t>
      </w:r>
      <w:r w:rsidR="001E6358" w:rsidRPr="00D019C4">
        <w:rPr>
          <w:rFonts w:ascii="Palatino Linotype" w:hAnsi="Palatino Linotype"/>
        </w:rPr>
        <w:t>los</w:t>
      </w:r>
      <w:r w:rsidR="00816858" w:rsidRPr="00D019C4">
        <w:rPr>
          <w:rFonts w:ascii="Palatino Linotype" w:hAnsi="Palatino Linotype"/>
        </w:rPr>
        <w:t xml:space="preserve"> recurso</w:t>
      </w:r>
      <w:r w:rsidR="001E6358" w:rsidRPr="00D019C4">
        <w:rPr>
          <w:rFonts w:ascii="Palatino Linotype" w:hAnsi="Palatino Linotype"/>
        </w:rPr>
        <w:t>s</w:t>
      </w:r>
      <w:r w:rsidR="00816858" w:rsidRPr="00D019C4">
        <w:rPr>
          <w:rFonts w:ascii="Palatino Linotype" w:hAnsi="Palatino Linotype"/>
        </w:rPr>
        <w:t xml:space="preserve"> de revisión objeto del presente estudio, </w:t>
      </w:r>
      <w:r w:rsidR="00026229" w:rsidRPr="00D019C4">
        <w:rPr>
          <w:rFonts w:ascii="Palatino Linotype" w:hAnsi="Palatino Linotype" w:cs="Arial"/>
        </w:rPr>
        <w:t>a</w:t>
      </w:r>
      <w:r w:rsidR="001E6358" w:rsidRPr="00D019C4">
        <w:rPr>
          <w:rFonts w:ascii="Palatino Linotype" w:hAnsi="Palatino Linotype" w:cs="Arial"/>
        </w:rPr>
        <w:t xml:space="preserve"> </w:t>
      </w:r>
      <w:r w:rsidR="00026229" w:rsidRPr="00D019C4">
        <w:rPr>
          <w:rFonts w:ascii="Palatino Linotype" w:hAnsi="Palatino Linotype" w:cs="Arial"/>
        </w:rPr>
        <w:t>l</w:t>
      </w:r>
      <w:r w:rsidR="001E6358" w:rsidRPr="00D019C4">
        <w:rPr>
          <w:rFonts w:ascii="Palatino Linotype" w:hAnsi="Palatino Linotype" w:cs="Arial"/>
        </w:rPr>
        <w:t>os</w:t>
      </w:r>
      <w:r w:rsidR="00026229" w:rsidRPr="00D019C4">
        <w:rPr>
          <w:rFonts w:ascii="Palatino Linotype" w:hAnsi="Palatino Linotype" w:cs="Arial"/>
        </w:rPr>
        <w:t xml:space="preserve"> que se</w:t>
      </w:r>
      <w:r w:rsidR="00816858" w:rsidRPr="00D019C4">
        <w:rPr>
          <w:rFonts w:ascii="Palatino Linotype" w:hAnsi="Palatino Linotype"/>
        </w:rPr>
        <w:t xml:space="preserve"> le</w:t>
      </w:r>
      <w:r w:rsidR="001E6358" w:rsidRPr="00D019C4">
        <w:rPr>
          <w:rFonts w:ascii="Palatino Linotype" w:hAnsi="Palatino Linotype"/>
        </w:rPr>
        <w:t>s</w:t>
      </w:r>
      <w:r w:rsidR="00816858" w:rsidRPr="00D019C4">
        <w:rPr>
          <w:rFonts w:ascii="Palatino Linotype" w:hAnsi="Palatino Linotype"/>
        </w:rPr>
        <w:t xml:space="preserve"> asignó </w:t>
      </w:r>
      <w:r w:rsidR="001E6358" w:rsidRPr="00D019C4">
        <w:rPr>
          <w:rFonts w:ascii="Palatino Linotype" w:hAnsi="Palatino Linotype"/>
        </w:rPr>
        <w:t>los</w:t>
      </w:r>
      <w:r w:rsidR="00816858" w:rsidRPr="00D019C4">
        <w:rPr>
          <w:rFonts w:ascii="Palatino Linotype" w:hAnsi="Palatino Linotype"/>
        </w:rPr>
        <w:t xml:space="preserve"> número</w:t>
      </w:r>
      <w:r w:rsidR="001E6358" w:rsidRPr="00D019C4">
        <w:rPr>
          <w:rFonts w:ascii="Palatino Linotype" w:hAnsi="Palatino Linotype"/>
        </w:rPr>
        <w:t>s</w:t>
      </w:r>
      <w:r w:rsidR="00816858" w:rsidRPr="00D019C4">
        <w:rPr>
          <w:rFonts w:ascii="Palatino Linotype" w:hAnsi="Palatino Linotype"/>
        </w:rPr>
        <w:t xml:space="preserve"> de expediente</w:t>
      </w:r>
      <w:r w:rsidR="001E6358" w:rsidRPr="00D019C4">
        <w:rPr>
          <w:rFonts w:ascii="Palatino Linotype" w:hAnsi="Palatino Linotype"/>
        </w:rPr>
        <w:t>s</w:t>
      </w:r>
      <w:r w:rsidR="00816858" w:rsidRPr="00D019C4">
        <w:rPr>
          <w:rFonts w:ascii="Palatino Linotype" w:hAnsi="Palatino Linotype"/>
        </w:rPr>
        <w:t xml:space="preserve"> </w:t>
      </w:r>
      <w:r w:rsidR="00816858" w:rsidRPr="00D019C4">
        <w:rPr>
          <w:rFonts w:ascii="Palatino Linotype" w:hAnsi="Palatino Linotype" w:cs="Arial"/>
          <w:b/>
          <w:bCs/>
        </w:rPr>
        <w:t>0</w:t>
      </w:r>
      <w:r w:rsidR="0001449B" w:rsidRPr="00D019C4">
        <w:rPr>
          <w:rFonts w:ascii="Palatino Linotype" w:hAnsi="Palatino Linotype" w:cs="Arial"/>
          <w:b/>
          <w:bCs/>
        </w:rPr>
        <w:t>3827</w:t>
      </w:r>
      <w:r w:rsidR="007D2747" w:rsidRPr="00D019C4">
        <w:rPr>
          <w:rFonts w:ascii="Palatino Linotype" w:hAnsi="Palatino Linotype" w:cs="Arial"/>
          <w:b/>
          <w:bCs/>
        </w:rPr>
        <w:t>/INFOEM/IP/RR/2018</w:t>
      </w:r>
      <w:r w:rsidR="0001449B" w:rsidRPr="00D019C4">
        <w:rPr>
          <w:rFonts w:ascii="Palatino Linotype" w:hAnsi="Palatino Linotype" w:cs="Arial"/>
          <w:b/>
          <w:bCs/>
        </w:rPr>
        <w:t xml:space="preserve"> </w:t>
      </w:r>
      <w:r w:rsidR="0001449B" w:rsidRPr="00D019C4">
        <w:rPr>
          <w:rFonts w:ascii="Palatino Linotype" w:hAnsi="Palatino Linotype" w:cs="Arial"/>
          <w:bCs/>
        </w:rPr>
        <w:t xml:space="preserve">y </w:t>
      </w:r>
      <w:r w:rsidR="0001449B" w:rsidRPr="00D019C4">
        <w:rPr>
          <w:rFonts w:ascii="Palatino Linotype" w:hAnsi="Palatino Linotype" w:cs="Arial"/>
          <w:b/>
          <w:bCs/>
        </w:rPr>
        <w:t>03828/INFOEM/IP/RR/2018</w:t>
      </w:r>
      <w:r w:rsidR="00816858" w:rsidRPr="00D019C4">
        <w:rPr>
          <w:rFonts w:ascii="Palatino Linotype" w:hAnsi="Palatino Linotype" w:cs="Arial"/>
        </w:rPr>
        <w:t xml:space="preserve">, en </w:t>
      </w:r>
      <w:r w:rsidR="001E6358" w:rsidRPr="00D019C4">
        <w:rPr>
          <w:rFonts w:ascii="Palatino Linotype" w:hAnsi="Palatino Linotype" w:cs="Arial"/>
        </w:rPr>
        <w:t>los</w:t>
      </w:r>
      <w:r w:rsidR="00816858" w:rsidRPr="00D019C4">
        <w:rPr>
          <w:rFonts w:ascii="Palatino Linotype" w:hAnsi="Palatino Linotype" w:cs="Arial"/>
        </w:rPr>
        <w:t xml:space="preserve"> que señaló como acto impugnado lo siguiente:</w:t>
      </w:r>
    </w:p>
    <w:p w:rsidR="00816858" w:rsidRPr="00D019C4" w:rsidRDefault="00816858" w:rsidP="00816858">
      <w:pPr>
        <w:pStyle w:val="Prrafodelista"/>
        <w:spacing w:line="360" w:lineRule="auto"/>
        <w:ind w:left="0"/>
        <w:jc w:val="both"/>
        <w:rPr>
          <w:rFonts w:ascii="Palatino Linotype" w:hAnsi="Palatino Linotype" w:cs="Arial"/>
          <w:sz w:val="16"/>
        </w:rPr>
      </w:pPr>
    </w:p>
    <w:p w:rsidR="0001449B" w:rsidRPr="00D019C4" w:rsidRDefault="0001449B" w:rsidP="00816858">
      <w:pPr>
        <w:pStyle w:val="Prrafodelista"/>
        <w:spacing w:line="360" w:lineRule="auto"/>
        <w:ind w:left="0"/>
        <w:jc w:val="both"/>
        <w:rPr>
          <w:rFonts w:ascii="Palatino Linotype" w:hAnsi="Palatino Linotype" w:cs="Arial"/>
          <w:sz w:val="16"/>
        </w:rPr>
      </w:pPr>
      <w:r w:rsidRPr="00D019C4">
        <w:rPr>
          <w:rFonts w:ascii="Palatino Linotype" w:hAnsi="Palatino Linotype" w:cs="Arial"/>
          <w:b/>
          <w:bCs/>
        </w:rPr>
        <w:t>03827/INFOEM/IP/RR/2018:</w:t>
      </w:r>
    </w:p>
    <w:p w:rsidR="00816858" w:rsidRPr="00D019C4" w:rsidRDefault="00816858" w:rsidP="00F85968">
      <w:pPr>
        <w:ind w:left="851" w:right="901"/>
        <w:jc w:val="both"/>
        <w:rPr>
          <w:rFonts w:ascii="Palatino Linotype" w:hAnsi="Palatino Linotype" w:cs="Arial"/>
          <w:i/>
          <w:sz w:val="22"/>
          <w:szCs w:val="22"/>
          <w:lang w:val="es-ES_tradnl"/>
        </w:rPr>
      </w:pPr>
      <w:r w:rsidRPr="00D019C4">
        <w:rPr>
          <w:rFonts w:ascii="Palatino Linotype" w:hAnsi="Palatino Linotype" w:cs="Arial"/>
          <w:i/>
          <w:sz w:val="22"/>
          <w:szCs w:val="22"/>
          <w:lang w:val="es-ES_tradnl"/>
        </w:rPr>
        <w:t>“</w:t>
      </w:r>
      <w:r w:rsidR="0001449B" w:rsidRPr="00D019C4">
        <w:rPr>
          <w:rFonts w:ascii="Palatino Linotype" w:hAnsi="Palatino Linotype" w:cs="Arial"/>
          <w:i/>
          <w:sz w:val="22"/>
          <w:szCs w:val="22"/>
          <w:lang w:val="es-ES_tradnl"/>
        </w:rPr>
        <w:t xml:space="preserve">Imagen </w:t>
      </w:r>
      <w:proofErr w:type="spellStart"/>
      <w:r w:rsidR="0001449B" w:rsidRPr="00D019C4">
        <w:rPr>
          <w:rFonts w:ascii="Palatino Linotype" w:hAnsi="Palatino Linotype" w:cs="Arial"/>
          <w:i/>
          <w:sz w:val="22"/>
          <w:szCs w:val="22"/>
          <w:lang w:val="es-ES_tradnl"/>
        </w:rPr>
        <w:t>y/O</w:t>
      </w:r>
      <w:proofErr w:type="spellEnd"/>
      <w:r w:rsidR="0001449B" w:rsidRPr="00D019C4">
        <w:rPr>
          <w:rFonts w:ascii="Palatino Linotype" w:hAnsi="Palatino Linotype" w:cs="Arial"/>
          <w:i/>
          <w:sz w:val="22"/>
          <w:szCs w:val="22"/>
          <w:lang w:val="es-ES_tradnl"/>
        </w:rPr>
        <w:t xml:space="preserve"> copia de los talones de los servidores publico Jorge Luis Bautista de la </w:t>
      </w:r>
      <w:proofErr w:type="spellStart"/>
      <w:r w:rsidR="0001449B" w:rsidRPr="00D019C4">
        <w:rPr>
          <w:rFonts w:ascii="Palatino Linotype" w:hAnsi="Palatino Linotype" w:cs="Arial"/>
          <w:i/>
          <w:sz w:val="22"/>
          <w:szCs w:val="22"/>
          <w:lang w:val="es-ES_tradnl"/>
        </w:rPr>
        <w:t>subdirecion</w:t>
      </w:r>
      <w:proofErr w:type="spellEnd"/>
      <w:r w:rsidR="0001449B" w:rsidRPr="00D019C4">
        <w:rPr>
          <w:rFonts w:ascii="Palatino Linotype" w:hAnsi="Palatino Linotype" w:cs="Arial"/>
          <w:i/>
          <w:sz w:val="22"/>
          <w:szCs w:val="22"/>
          <w:lang w:val="es-ES_tradnl"/>
        </w:rPr>
        <w:t xml:space="preserve"> de catastro e </w:t>
      </w:r>
      <w:proofErr w:type="spellStart"/>
      <w:r w:rsidR="0001449B" w:rsidRPr="00D019C4">
        <w:rPr>
          <w:rFonts w:ascii="Palatino Linotype" w:hAnsi="Palatino Linotype" w:cs="Arial"/>
          <w:i/>
          <w:sz w:val="22"/>
          <w:szCs w:val="22"/>
          <w:lang w:val="es-ES_tradnl"/>
        </w:rPr>
        <w:t>Ivan</w:t>
      </w:r>
      <w:proofErr w:type="spellEnd"/>
      <w:r w:rsidR="0001449B" w:rsidRPr="00D019C4">
        <w:rPr>
          <w:rFonts w:ascii="Palatino Linotype" w:hAnsi="Palatino Linotype" w:cs="Arial"/>
          <w:i/>
          <w:sz w:val="22"/>
          <w:szCs w:val="22"/>
          <w:lang w:val="es-ES_tradnl"/>
        </w:rPr>
        <w:t xml:space="preserve"> Mercado </w:t>
      </w:r>
      <w:proofErr w:type="spellStart"/>
      <w:r w:rsidR="0001449B" w:rsidRPr="00D019C4">
        <w:rPr>
          <w:rFonts w:ascii="Palatino Linotype" w:hAnsi="Palatino Linotype" w:cs="Arial"/>
          <w:i/>
          <w:sz w:val="22"/>
          <w:szCs w:val="22"/>
          <w:lang w:val="es-ES_tradnl"/>
        </w:rPr>
        <w:t>aistente</w:t>
      </w:r>
      <w:proofErr w:type="spellEnd"/>
      <w:r w:rsidR="0001449B" w:rsidRPr="00D019C4">
        <w:rPr>
          <w:rFonts w:ascii="Palatino Linotype" w:hAnsi="Palatino Linotype" w:cs="Arial"/>
          <w:i/>
          <w:sz w:val="22"/>
          <w:szCs w:val="22"/>
          <w:lang w:val="es-ES_tradnl"/>
        </w:rPr>
        <w:t xml:space="preserve"> del regido Manlio </w:t>
      </w:r>
      <w:proofErr w:type="spellStart"/>
      <w:r w:rsidR="0001449B" w:rsidRPr="00D019C4">
        <w:rPr>
          <w:rFonts w:ascii="Palatino Linotype" w:hAnsi="Palatino Linotype" w:cs="Arial"/>
          <w:i/>
          <w:sz w:val="22"/>
          <w:szCs w:val="22"/>
          <w:lang w:val="es-ES_tradnl"/>
        </w:rPr>
        <w:t>Fulvio</w:t>
      </w:r>
      <w:proofErr w:type="spellEnd"/>
      <w:r w:rsidR="0001449B" w:rsidRPr="00D019C4">
        <w:rPr>
          <w:rFonts w:ascii="Palatino Linotype" w:hAnsi="Palatino Linotype" w:cs="Arial"/>
          <w:i/>
          <w:sz w:val="22"/>
          <w:szCs w:val="22"/>
          <w:lang w:val="es-ES_tradnl"/>
        </w:rPr>
        <w:t xml:space="preserve">, </w:t>
      </w:r>
      <w:r w:rsidR="0001449B" w:rsidRPr="00D019C4">
        <w:rPr>
          <w:rFonts w:ascii="Palatino Linotype" w:hAnsi="Palatino Linotype" w:cs="Arial"/>
          <w:i/>
          <w:sz w:val="22"/>
          <w:szCs w:val="22"/>
          <w:lang w:val="es-ES_tradnl"/>
        </w:rPr>
        <w:lastRenderedPageBreak/>
        <w:t>correspondientes a la quincena del 15 de abril y 15 de julio y 30 de agosto del año 2018</w:t>
      </w:r>
      <w:r w:rsidRPr="00D019C4">
        <w:rPr>
          <w:rFonts w:ascii="Palatino Linotype" w:hAnsi="Palatino Linotype" w:cs="Arial"/>
          <w:i/>
          <w:sz w:val="22"/>
          <w:szCs w:val="22"/>
          <w:lang w:val="es-ES_tradnl"/>
        </w:rPr>
        <w:t>” (Sic)</w:t>
      </w:r>
    </w:p>
    <w:p w:rsidR="0001449B" w:rsidRPr="00D019C4" w:rsidRDefault="0001449B" w:rsidP="0001449B">
      <w:pPr>
        <w:ind w:right="901"/>
        <w:jc w:val="both"/>
        <w:rPr>
          <w:rFonts w:ascii="Palatino Linotype" w:hAnsi="Palatino Linotype" w:cs="Arial"/>
          <w:i/>
          <w:sz w:val="22"/>
          <w:szCs w:val="22"/>
          <w:lang w:val="es-ES_tradnl"/>
        </w:rPr>
      </w:pPr>
    </w:p>
    <w:p w:rsidR="0001449B" w:rsidRPr="00D019C4" w:rsidRDefault="0001449B" w:rsidP="0001449B">
      <w:pPr>
        <w:ind w:right="901"/>
        <w:jc w:val="both"/>
        <w:rPr>
          <w:rFonts w:ascii="Palatino Linotype" w:hAnsi="Palatino Linotype" w:cs="Arial"/>
          <w:b/>
          <w:bCs/>
        </w:rPr>
      </w:pPr>
      <w:r w:rsidRPr="00D019C4">
        <w:rPr>
          <w:rFonts w:ascii="Palatino Linotype" w:hAnsi="Palatino Linotype" w:cs="Arial"/>
          <w:b/>
          <w:bCs/>
        </w:rPr>
        <w:t>03828/INFOEM/IP/RR/2018:</w:t>
      </w:r>
    </w:p>
    <w:p w:rsidR="0001449B" w:rsidRPr="00D019C4" w:rsidRDefault="0001449B" w:rsidP="0001449B">
      <w:pPr>
        <w:ind w:left="851" w:right="901"/>
        <w:jc w:val="both"/>
        <w:rPr>
          <w:rFonts w:ascii="Palatino Linotype" w:hAnsi="Palatino Linotype" w:cs="Arial"/>
          <w:i/>
          <w:sz w:val="22"/>
          <w:szCs w:val="22"/>
          <w:lang w:val="es-ES_tradnl"/>
        </w:rPr>
      </w:pPr>
      <w:r w:rsidRPr="00D019C4">
        <w:rPr>
          <w:rFonts w:ascii="Palatino Linotype" w:hAnsi="Palatino Linotype" w:cs="Arial"/>
          <w:i/>
          <w:sz w:val="22"/>
          <w:szCs w:val="22"/>
          <w:lang w:val="es-ES_tradnl"/>
        </w:rPr>
        <w:t xml:space="preserve">“Imagen </w:t>
      </w:r>
      <w:proofErr w:type="spellStart"/>
      <w:r w:rsidRPr="00D019C4">
        <w:rPr>
          <w:rFonts w:ascii="Palatino Linotype" w:hAnsi="Palatino Linotype" w:cs="Arial"/>
          <w:i/>
          <w:sz w:val="22"/>
          <w:szCs w:val="22"/>
          <w:lang w:val="es-ES_tradnl"/>
        </w:rPr>
        <w:t>y/O</w:t>
      </w:r>
      <w:proofErr w:type="spellEnd"/>
      <w:r w:rsidRPr="00D019C4">
        <w:rPr>
          <w:rFonts w:ascii="Palatino Linotype" w:hAnsi="Palatino Linotype" w:cs="Arial"/>
          <w:i/>
          <w:sz w:val="22"/>
          <w:szCs w:val="22"/>
          <w:lang w:val="es-ES_tradnl"/>
        </w:rPr>
        <w:t xml:space="preserve"> copia del talón de pago de la servidor </w:t>
      </w:r>
      <w:proofErr w:type="spellStart"/>
      <w:r w:rsidRPr="00D019C4">
        <w:rPr>
          <w:rFonts w:ascii="Palatino Linotype" w:hAnsi="Palatino Linotype" w:cs="Arial"/>
          <w:i/>
          <w:sz w:val="22"/>
          <w:szCs w:val="22"/>
          <w:lang w:val="es-ES_tradnl"/>
        </w:rPr>
        <w:t>publico</w:t>
      </w:r>
      <w:proofErr w:type="spellEnd"/>
      <w:r w:rsidRPr="00D019C4">
        <w:rPr>
          <w:rFonts w:ascii="Palatino Linotype" w:hAnsi="Palatino Linotype" w:cs="Arial"/>
          <w:i/>
          <w:sz w:val="22"/>
          <w:szCs w:val="22"/>
          <w:lang w:val="es-ES_tradnl"/>
        </w:rPr>
        <w:t xml:space="preserve"> </w:t>
      </w:r>
      <w:proofErr w:type="spellStart"/>
      <w:r w:rsidRPr="00D019C4">
        <w:rPr>
          <w:rFonts w:ascii="Palatino Linotype" w:hAnsi="Palatino Linotype" w:cs="Arial"/>
          <w:i/>
          <w:sz w:val="22"/>
          <w:szCs w:val="22"/>
          <w:lang w:val="es-ES_tradnl"/>
        </w:rPr>
        <w:t>Ma</w:t>
      </w:r>
      <w:proofErr w:type="spellEnd"/>
      <w:r w:rsidRPr="00D019C4">
        <w:rPr>
          <w:rFonts w:ascii="Palatino Linotype" w:hAnsi="Palatino Linotype" w:cs="Arial"/>
          <w:i/>
          <w:sz w:val="22"/>
          <w:szCs w:val="22"/>
          <w:lang w:val="es-ES_tradnl"/>
        </w:rPr>
        <w:t xml:space="preserve"> Adelina Uribe Aguilar suscrita a la </w:t>
      </w:r>
      <w:proofErr w:type="spellStart"/>
      <w:r w:rsidRPr="00D019C4">
        <w:rPr>
          <w:rFonts w:ascii="Palatino Linotype" w:hAnsi="Palatino Linotype" w:cs="Arial"/>
          <w:i/>
          <w:sz w:val="22"/>
          <w:szCs w:val="22"/>
          <w:lang w:val="es-ES_tradnl"/>
        </w:rPr>
        <w:t>subdirccion</w:t>
      </w:r>
      <w:proofErr w:type="spellEnd"/>
      <w:r w:rsidRPr="00D019C4">
        <w:rPr>
          <w:rFonts w:ascii="Palatino Linotype" w:hAnsi="Palatino Linotype" w:cs="Arial"/>
          <w:i/>
          <w:sz w:val="22"/>
          <w:szCs w:val="22"/>
          <w:lang w:val="es-ES_tradnl"/>
        </w:rPr>
        <w:t xml:space="preserve"> de Catastro correspondiente a las quincenas del 15 de marzo, 15 y 30 de </w:t>
      </w:r>
      <w:proofErr w:type="gramStart"/>
      <w:r w:rsidRPr="00D019C4">
        <w:rPr>
          <w:rFonts w:ascii="Palatino Linotype" w:hAnsi="Palatino Linotype" w:cs="Arial"/>
          <w:i/>
          <w:sz w:val="22"/>
          <w:szCs w:val="22"/>
          <w:lang w:val="es-ES_tradnl"/>
        </w:rPr>
        <w:t>abril ,</w:t>
      </w:r>
      <w:proofErr w:type="gramEnd"/>
      <w:r w:rsidRPr="00D019C4">
        <w:rPr>
          <w:rFonts w:ascii="Palatino Linotype" w:hAnsi="Palatino Linotype" w:cs="Arial"/>
          <w:i/>
          <w:sz w:val="22"/>
          <w:szCs w:val="22"/>
          <w:lang w:val="es-ES_tradnl"/>
        </w:rPr>
        <w:t xml:space="preserve"> 15 y 30 de julio del año 2018. Así como el talón de pago donde se pueda apreciar la fecha exacta donde le fue aumentado su sueldo a 5 mil pesos quincenales y por quien fue autorizado su aumento de sueldo”</w:t>
      </w:r>
    </w:p>
    <w:p w:rsidR="00816858" w:rsidRPr="00D019C4" w:rsidRDefault="00816858" w:rsidP="00816858">
      <w:pPr>
        <w:spacing w:line="360" w:lineRule="auto"/>
        <w:jc w:val="both"/>
        <w:rPr>
          <w:rFonts w:ascii="Palatino Linotype" w:hAnsi="Palatino Linotype" w:cs="Arial"/>
          <w:b/>
          <w:sz w:val="16"/>
          <w:lang w:val="es-ES_tradnl"/>
        </w:rPr>
      </w:pPr>
    </w:p>
    <w:p w:rsidR="00E877F8" w:rsidRPr="00D019C4" w:rsidRDefault="00E877F8" w:rsidP="00EC3A5E">
      <w:pPr>
        <w:spacing w:line="360" w:lineRule="auto"/>
        <w:jc w:val="both"/>
        <w:rPr>
          <w:rFonts w:ascii="Palatino Linotype" w:hAnsi="Palatino Linotype" w:cs="Arial"/>
        </w:rPr>
      </w:pPr>
      <w:r w:rsidRPr="00D019C4">
        <w:rPr>
          <w:rFonts w:ascii="Palatino Linotype" w:hAnsi="Palatino Linotype" w:cs="Arial"/>
        </w:rPr>
        <w:t xml:space="preserve">Asimismo, como razones o motivos de inconformidad: </w:t>
      </w:r>
    </w:p>
    <w:p w:rsidR="00E877F8" w:rsidRPr="00D019C4" w:rsidRDefault="00E877F8" w:rsidP="00EC3A5E">
      <w:pPr>
        <w:jc w:val="both"/>
        <w:rPr>
          <w:rFonts w:ascii="Palatino Linotype" w:hAnsi="Palatino Linotype" w:cs="Arial"/>
          <w:sz w:val="16"/>
        </w:rPr>
      </w:pPr>
    </w:p>
    <w:p w:rsidR="0001449B" w:rsidRPr="00D019C4" w:rsidRDefault="0001449B" w:rsidP="0001449B">
      <w:pPr>
        <w:pStyle w:val="Prrafodelista"/>
        <w:spacing w:line="360" w:lineRule="auto"/>
        <w:ind w:left="0"/>
        <w:jc w:val="both"/>
        <w:rPr>
          <w:rFonts w:ascii="Palatino Linotype" w:hAnsi="Palatino Linotype" w:cs="Arial"/>
          <w:sz w:val="16"/>
        </w:rPr>
      </w:pPr>
      <w:r w:rsidRPr="00D019C4">
        <w:rPr>
          <w:rFonts w:ascii="Palatino Linotype" w:hAnsi="Palatino Linotype" w:cs="Arial"/>
          <w:b/>
          <w:bCs/>
        </w:rPr>
        <w:t>03827/INFOEM/IP/RR/2018:</w:t>
      </w:r>
    </w:p>
    <w:p w:rsidR="00816858" w:rsidRPr="00D019C4" w:rsidRDefault="00816858" w:rsidP="00CE7125">
      <w:pPr>
        <w:ind w:left="851" w:right="901"/>
        <w:jc w:val="both"/>
        <w:rPr>
          <w:rFonts w:ascii="Palatino Linotype" w:hAnsi="Palatino Linotype" w:cs="Arial"/>
          <w:i/>
          <w:sz w:val="22"/>
          <w:szCs w:val="22"/>
          <w:lang w:val="es-ES_tradnl"/>
        </w:rPr>
      </w:pPr>
      <w:r w:rsidRPr="00D019C4">
        <w:rPr>
          <w:rFonts w:ascii="Palatino Linotype" w:hAnsi="Palatino Linotype" w:cs="Arial"/>
          <w:i/>
          <w:sz w:val="22"/>
          <w:szCs w:val="22"/>
          <w:lang w:val="es-ES_tradnl"/>
        </w:rPr>
        <w:t>“</w:t>
      </w:r>
      <w:r w:rsidR="0001449B" w:rsidRPr="00D019C4">
        <w:rPr>
          <w:rFonts w:ascii="Palatino Linotype" w:hAnsi="Palatino Linotype" w:cs="Arial"/>
          <w:i/>
          <w:sz w:val="22"/>
          <w:szCs w:val="22"/>
          <w:lang w:val="es-ES_tradnl"/>
        </w:rPr>
        <w:t>No se ha tenido ninguna respuesta, ni petición de prorroga que me permita tener conocimiento que el Ayuntamiento necesite mayor tiempo para dar respuesta a mi solicitud. Por lo anterior me hace pensar que algo están ocultando y que por ello no quieren darme la información.</w:t>
      </w:r>
      <w:r w:rsidRPr="00D019C4">
        <w:rPr>
          <w:rFonts w:ascii="Palatino Linotype" w:hAnsi="Palatino Linotype" w:cs="Arial"/>
          <w:i/>
          <w:sz w:val="22"/>
          <w:szCs w:val="22"/>
          <w:lang w:val="es-ES_tradnl"/>
        </w:rPr>
        <w:t>” (Sic)</w:t>
      </w:r>
    </w:p>
    <w:p w:rsidR="0001449B" w:rsidRPr="00D019C4" w:rsidRDefault="0001449B" w:rsidP="0001449B">
      <w:pPr>
        <w:ind w:right="901"/>
        <w:jc w:val="both"/>
        <w:rPr>
          <w:rFonts w:ascii="Palatino Linotype" w:hAnsi="Palatino Linotype" w:cs="Arial"/>
          <w:i/>
          <w:sz w:val="22"/>
          <w:szCs w:val="22"/>
          <w:lang w:val="es-ES_tradnl"/>
        </w:rPr>
      </w:pPr>
    </w:p>
    <w:p w:rsidR="0001449B" w:rsidRPr="00D019C4" w:rsidRDefault="0001449B" w:rsidP="0001449B">
      <w:pPr>
        <w:ind w:right="901"/>
        <w:jc w:val="both"/>
        <w:rPr>
          <w:rFonts w:ascii="Palatino Linotype" w:hAnsi="Palatino Linotype" w:cs="Arial"/>
          <w:b/>
          <w:bCs/>
        </w:rPr>
      </w:pPr>
      <w:r w:rsidRPr="00D019C4">
        <w:rPr>
          <w:rFonts w:ascii="Palatino Linotype" w:hAnsi="Palatino Linotype" w:cs="Arial"/>
          <w:b/>
          <w:bCs/>
        </w:rPr>
        <w:t>03828/INFOEM/IP/RR/2018:</w:t>
      </w:r>
    </w:p>
    <w:p w:rsidR="0001449B" w:rsidRPr="00D019C4" w:rsidRDefault="0001449B" w:rsidP="0001449B">
      <w:pPr>
        <w:ind w:left="851" w:right="901"/>
        <w:jc w:val="both"/>
        <w:rPr>
          <w:rFonts w:ascii="Palatino Linotype" w:hAnsi="Palatino Linotype" w:cs="Arial"/>
          <w:i/>
          <w:sz w:val="22"/>
          <w:szCs w:val="22"/>
          <w:lang w:val="es-ES_tradnl"/>
        </w:rPr>
      </w:pPr>
      <w:r w:rsidRPr="00D019C4">
        <w:rPr>
          <w:rFonts w:ascii="Palatino Linotype" w:hAnsi="Palatino Linotype" w:cs="Arial"/>
          <w:i/>
          <w:sz w:val="22"/>
          <w:szCs w:val="22"/>
          <w:lang w:val="es-ES_tradnl"/>
        </w:rPr>
        <w:t>No se ha tenido ninguna respuesta, ni petición de prorroga que me permita tener conocimiento que el Ayuntamiento necesite mayor tiempo para dar respuesta a mi solicitud. Por lo anterior me hace pensar que algo están ocultando y que por ello no quieren darme la información.</w:t>
      </w:r>
    </w:p>
    <w:p w:rsidR="00E877F8" w:rsidRPr="00D019C4" w:rsidRDefault="00E877F8" w:rsidP="00EC3A5E">
      <w:pPr>
        <w:jc w:val="both"/>
        <w:rPr>
          <w:rFonts w:ascii="Palatino Linotype" w:hAnsi="Palatino Linotype"/>
        </w:rPr>
      </w:pPr>
    </w:p>
    <w:p w:rsidR="00D519BE" w:rsidRPr="00D019C4" w:rsidRDefault="009C49ED" w:rsidP="00EC3A5E">
      <w:pPr>
        <w:pStyle w:val="Prrafodelista"/>
        <w:spacing w:line="360" w:lineRule="auto"/>
        <w:ind w:left="0"/>
        <w:contextualSpacing w:val="0"/>
        <w:jc w:val="both"/>
        <w:rPr>
          <w:rFonts w:ascii="Palatino Linotype" w:hAnsi="Palatino Linotype" w:cs="Arial"/>
          <w:lang w:val="es-ES_tradnl"/>
        </w:rPr>
      </w:pPr>
      <w:r w:rsidRPr="00D019C4">
        <w:rPr>
          <w:rFonts w:ascii="Palatino Linotype" w:hAnsi="Palatino Linotype" w:cs="Arial"/>
          <w:b/>
          <w:sz w:val="28"/>
          <w:szCs w:val="28"/>
        </w:rPr>
        <w:t>I</w:t>
      </w:r>
      <w:r w:rsidR="00D519BE" w:rsidRPr="00D019C4">
        <w:rPr>
          <w:rFonts w:ascii="Palatino Linotype" w:hAnsi="Palatino Linotype" w:cs="Arial"/>
          <w:b/>
          <w:sz w:val="28"/>
          <w:szCs w:val="28"/>
        </w:rPr>
        <w:t xml:space="preserve">V. </w:t>
      </w:r>
      <w:r w:rsidR="00D519BE" w:rsidRPr="00D019C4">
        <w:rPr>
          <w:rFonts w:ascii="Palatino Linotype" w:hAnsi="Palatino Linotype" w:cs="Arial"/>
        </w:rPr>
        <w:t>El</w:t>
      </w:r>
      <w:r w:rsidR="008A2334" w:rsidRPr="00D019C4">
        <w:rPr>
          <w:rFonts w:ascii="Palatino Linotype" w:hAnsi="Palatino Linotype" w:cs="Arial"/>
        </w:rPr>
        <w:t xml:space="preserve"> </w:t>
      </w:r>
      <w:r w:rsidR="0001449B" w:rsidRPr="00D019C4">
        <w:rPr>
          <w:rFonts w:ascii="Palatino Linotype" w:hAnsi="Palatino Linotype" w:cs="Arial"/>
        </w:rPr>
        <w:t>ocho</w:t>
      </w:r>
      <w:r w:rsidR="008978FC" w:rsidRPr="00D019C4">
        <w:rPr>
          <w:rFonts w:ascii="Palatino Linotype" w:hAnsi="Palatino Linotype" w:cs="Arial"/>
        </w:rPr>
        <w:t xml:space="preserve"> de </w:t>
      </w:r>
      <w:r w:rsidR="0001449B" w:rsidRPr="00D019C4">
        <w:rPr>
          <w:rFonts w:ascii="Palatino Linotype" w:hAnsi="Palatino Linotype" w:cs="Arial"/>
        </w:rPr>
        <w:t>octubre</w:t>
      </w:r>
      <w:r w:rsidR="008978FC" w:rsidRPr="00D019C4">
        <w:rPr>
          <w:rFonts w:ascii="Palatino Linotype" w:hAnsi="Palatino Linotype" w:cs="Arial"/>
        </w:rPr>
        <w:t xml:space="preserve"> </w:t>
      </w:r>
      <w:r w:rsidR="00E96B80" w:rsidRPr="00D019C4">
        <w:rPr>
          <w:rFonts w:ascii="Palatino Linotype" w:hAnsi="Palatino Linotype" w:cs="Arial"/>
        </w:rPr>
        <w:t>de dos mil dieci</w:t>
      </w:r>
      <w:r w:rsidR="007D2747" w:rsidRPr="00D019C4">
        <w:rPr>
          <w:rFonts w:ascii="Palatino Linotype" w:hAnsi="Palatino Linotype" w:cs="Arial"/>
        </w:rPr>
        <w:t>ocho</w:t>
      </w:r>
      <w:r w:rsidR="00D519BE" w:rsidRPr="00D019C4">
        <w:rPr>
          <w:rFonts w:ascii="Palatino Linotype" w:hAnsi="Palatino Linotype" w:cs="Arial"/>
        </w:rPr>
        <w:t xml:space="preserve">, </w:t>
      </w:r>
      <w:r w:rsidR="0001449B" w:rsidRPr="00D019C4">
        <w:rPr>
          <w:rFonts w:ascii="Palatino Linotype" w:hAnsi="Palatino Linotype" w:cs="Arial"/>
        </w:rPr>
        <w:t>los</w:t>
      </w:r>
      <w:r w:rsidR="00D519BE" w:rsidRPr="00D019C4">
        <w:rPr>
          <w:rFonts w:ascii="Palatino Linotype" w:hAnsi="Palatino Linotype" w:cs="Arial"/>
        </w:rPr>
        <w:t xml:space="preserve"> </w:t>
      </w:r>
      <w:r w:rsidR="00D519BE" w:rsidRPr="00D019C4">
        <w:rPr>
          <w:rFonts w:ascii="Palatino Linotype" w:hAnsi="Palatino Linotype" w:cs="Arial"/>
          <w:lang w:val="es-ES_tradnl"/>
        </w:rPr>
        <w:t>recurso</w:t>
      </w:r>
      <w:r w:rsidR="0001449B" w:rsidRPr="00D019C4">
        <w:rPr>
          <w:rFonts w:ascii="Palatino Linotype" w:hAnsi="Palatino Linotype" w:cs="Arial"/>
          <w:lang w:val="es-ES_tradnl"/>
        </w:rPr>
        <w:t>s</w:t>
      </w:r>
      <w:r w:rsidR="00D519BE" w:rsidRPr="00D019C4">
        <w:rPr>
          <w:rFonts w:ascii="Palatino Linotype" w:hAnsi="Palatino Linotype" w:cs="Arial"/>
          <w:lang w:val="es-ES_tradnl"/>
        </w:rPr>
        <w:t xml:space="preserve"> de que</w:t>
      </w:r>
      <w:r w:rsidR="00D519BE" w:rsidRPr="00D019C4">
        <w:rPr>
          <w:rFonts w:ascii="Palatino Linotype" w:hAnsi="Palatino Linotype" w:cs="Arial"/>
        </w:rPr>
        <w:t xml:space="preserve"> se trata</w:t>
      </w:r>
      <w:r w:rsidR="0001449B" w:rsidRPr="00D019C4">
        <w:rPr>
          <w:rFonts w:ascii="Palatino Linotype" w:hAnsi="Palatino Linotype" w:cs="Arial"/>
        </w:rPr>
        <w:t>n</w:t>
      </w:r>
      <w:r w:rsidR="0001449B" w:rsidRPr="00D019C4">
        <w:rPr>
          <w:rFonts w:ascii="Palatino Linotype" w:hAnsi="Palatino Linotype" w:cs="Arial"/>
          <w:lang w:val="es-ES_tradnl"/>
        </w:rPr>
        <w:t xml:space="preserve"> se enviaron</w:t>
      </w:r>
      <w:r w:rsidR="00D519BE" w:rsidRPr="00D019C4">
        <w:rPr>
          <w:rFonts w:ascii="Palatino Linotype" w:hAnsi="Palatino Linotype" w:cs="Arial"/>
          <w:lang w:val="es-ES_tradnl"/>
        </w:rPr>
        <w:t xml:space="preserve"> electrónicamente al Instituto de </w:t>
      </w:r>
      <w:r w:rsidR="00D519BE" w:rsidRPr="00D019C4">
        <w:rPr>
          <w:rFonts w:ascii="Palatino Linotype" w:eastAsia="Arial Unicode MS" w:hAnsi="Palatino Linotype" w:cs="Arial"/>
        </w:rPr>
        <w:t>Transparencia</w:t>
      </w:r>
      <w:r w:rsidR="00D519BE" w:rsidRPr="00D019C4">
        <w:rPr>
          <w:rFonts w:ascii="Palatino Linotype" w:hAnsi="Palatino Linotype" w:cs="Arial"/>
          <w:lang w:val="es-ES_tradnl"/>
        </w:rPr>
        <w:t>, Acceso a la Información Pública y Protección de Datos Personales del Estado de México y Municipios y con fundamento en el artículo 185</w:t>
      </w:r>
      <w:r w:rsidR="00346D1C" w:rsidRPr="00D019C4">
        <w:rPr>
          <w:rFonts w:ascii="Palatino Linotype" w:hAnsi="Palatino Linotype" w:cs="Arial"/>
          <w:lang w:val="es-ES_tradnl"/>
        </w:rPr>
        <w:t>,</w:t>
      </w:r>
      <w:r w:rsidR="00D519BE" w:rsidRPr="00D019C4">
        <w:rPr>
          <w:rFonts w:ascii="Palatino Linotype" w:hAnsi="Palatino Linotype" w:cs="Arial"/>
          <w:lang w:val="es-ES_tradnl"/>
        </w:rPr>
        <w:t xml:space="preserve"> fracción I de la </w:t>
      </w:r>
      <w:r w:rsidR="00D519BE" w:rsidRPr="00D019C4">
        <w:rPr>
          <w:rFonts w:ascii="Palatino Linotype" w:hAnsi="Palatino Linotype"/>
        </w:rPr>
        <w:t>Ley de Transparencia y Acceso a la Información Pública del Estado de México y Municipios</w:t>
      </w:r>
      <w:r w:rsidR="00D519BE" w:rsidRPr="00D019C4">
        <w:rPr>
          <w:rFonts w:ascii="Palatino Linotype" w:hAnsi="Palatino Linotype" w:cs="Arial"/>
          <w:lang w:val="es-ES_tradnl"/>
        </w:rPr>
        <w:t>, se turnó, a través del</w:t>
      </w:r>
      <w:r w:rsidR="00D519BE" w:rsidRPr="00D019C4">
        <w:rPr>
          <w:rFonts w:ascii="Palatino Linotype" w:eastAsia="Arial Unicode MS" w:hAnsi="Palatino Linotype" w:cs="Arial"/>
          <w:lang w:val="es-ES_tradnl"/>
        </w:rPr>
        <w:t xml:space="preserve"> </w:t>
      </w:r>
      <w:r w:rsidR="00D519BE" w:rsidRPr="00D019C4">
        <w:rPr>
          <w:rFonts w:ascii="Palatino Linotype" w:eastAsia="Arial Unicode MS" w:hAnsi="Palatino Linotype" w:cs="Arial"/>
          <w:b/>
          <w:lang w:val="es-ES_tradnl"/>
        </w:rPr>
        <w:t>SAIMEX</w:t>
      </w:r>
      <w:r w:rsidR="00D519BE" w:rsidRPr="00D019C4">
        <w:rPr>
          <w:rFonts w:ascii="Palatino Linotype" w:hAnsi="Palatino Linotype"/>
        </w:rPr>
        <w:t xml:space="preserve">, </w:t>
      </w:r>
      <w:r w:rsidR="004A7699" w:rsidRPr="00D019C4">
        <w:rPr>
          <w:rFonts w:ascii="Palatino Linotype" w:hAnsi="Palatino Linotype"/>
        </w:rPr>
        <w:t xml:space="preserve">el recurso de revisión </w:t>
      </w:r>
      <w:r w:rsidR="004A7699" w:rsidRPr="00D019C4">
        <w:rPr>
          <w:rFonts w:ascii="Palatino Linotype" w:hAnsi="Palatino Linotype" w:cs="Arial"/>
          <w:b/>
          <w:bCs/>
        </w:rPr>
        <w:t>03827/INFOEM/IP/RR/2018</w:t>
      </w:r>
      <w:r w:rsidR="004A7699" w:rsidRPr="00D019C4">
        <w:rPr>
          <w:rFonts w:ascii="Palatino Linotype" w:hAnsi="Palatino Linotype"/>
        </w:rPr>
        <w:t xml:space="preserve"> </w:t>
      </w:r>
      <w:r w:rsidR="00D519BE" w:rsidRPr="00D019C4">
        <w:rPr>
          <w:rFonts w:ascii="Palatino Linotype" w:hAnsi="Palatino Linotype"/>
        </w:rPr>
        <w:t xml:space="preserve">a la </w:t>
      </w:r>
      <w:r w:rsidR="00D519BE" w:rsidRPr="00D019C4">
        <w:rPr>
          <w:rFonts w:ascii="Palatino Linotype" w:hAnsi="Palatino Linotype" w:cs="Arial"/>
          <w:lang w:val="es-ES_tradnl"/>
        </w:rPr>
        <w:t xml:space="preserve">Comisionada </w:t>
      </w:r>
      <w:r w:rsidR="00D519BE" w:rsidRPr="00D019C4">
        <w:rPr>
          <w:rFonts w:ascii="Palatino Linotype" w:hAnsi="Palatino Linotype" w:cs="Arial"/>
          <w:b/>
          <w:lang w:val="es-ES_tradnl"/>
        </w:rPr>
        <w:t>EVA ABAID YAPUR</w:t>
      </w:r>
      <w:r w:rsidR="00D519BE" w:rsidRPr="00D019C4">
        <w:rPr>
          <w:rFonts w:ascii="Palatino Linotype" w:hAnsi="Palatino Linotype"/>
        </w:rPr>
        <w:t>,</w:t>
      </w:r>
      <w:r w:rsidR="00D519BE" w:rsidRPr="00D019C4">
        <w:rPr>
          <w:rFonts w:ascii="Palatino Linotype" w:hAnsi="Palatino Linotype" w:cs="Arial"/>
          <w:lang w:val="es-ES_tradnl"/>
        </w:rPr>
        <w:t xml:space="preserve"> </w:t>
      </w:r>
      <w:r w:rsidR="004A7699" w:rsidRPr="00D019C4">
        <w:rPr>
          <w:rFonts w:ascii="Palatino Linotype" w:hAnsi="Palatino Linotype" w:cs="Arial"/>
          <w:lang w:val="es-ES_tradnl"/>
        </w:rPr>
        <w:t>y</w:t>
      </w:r>
      <w:r w:rsidR="004A7699" w:rsidRPr="00D019C4">
        <w:rPr>
          <w:rFonts w:ascii="Palatino Linotype" w:hAnsi="Palatino Linotype" w:cs="Arial"/>
          <w:b/>
          <w:lang w:val="es-ES_tradnl"/>
        </w:rPr>
        <w:t xml:space="preserve"> </w:t>
      </w:r>
      <w:r w:rsidR="004A7699" w:rsidRPr="00D019C4">
        <w:rPr>
          <w:rFonts w:ascii="Palatino Linotype" w:hAnsi="Palatino Linotype" w:cs="Arial"/>
          <w:lang w:val="es-ES_tradnl"/>
        </w:rPr>
        <w:t xml:space="preserve">el </w:t>
      </w:r>
      <w:r w:rsidR="004A7699" w:rsidRPr="00D019C4">
        <w:rPr>
          <w:rFonts w:ascii="Palatino Linotype" w:hAnsi="Palatino Linotype" w:cs="Arial"/>
          <w:b/>
          <w:bCs/>
        </w:rPr>
        <w:t>03</w:t>
      </w:r>
      <w:r w:rsidR="001E6358" w:rsidRPr="00D019C4">
        <w:rPr>
          <w:rFonts w:ascii="Palatino Linotype" w:hAnsi="Palatino Linotype" w:cs="Arial"/>
          <w:b/>
          <w:bCs/>
        </w:rPr>
        <w:t>828</w:t>
      </w:r>
      <w:r w:rsidR="004A7699" w:rsidRPr="00D019C4">
        <w:rPr>
          <w:rFonts w:ascii="Palatino Linotype" w:hAnsi="Palatino Linotype" w:cs="Arial"/>
          <w:b/>
          <w:bCs/>
        </w:rPr>
        <w:t xml:space="preserve">/INFOEM/IP/RR/2018 </w:t>
      </w:r>
      <w:r w:rsidR="004A7699" w:rsidRPr="00D019C4">
        <w:rPr>
          <w:rFonts w:ascii="Palatino Linotype" w:hAnsi="Palatino Linotype" w:cs="Arial"/>
          <w:bCs/>
        </w:rPr>
        <w:t>al Comisionado</w:t>
      </w:r>
      <w:r w:rsidR="004A7699" w:rsidRPr="00D019C4">
        <w:rPr>
          <w:rFonts w:ascii="Palatino Linotype" w:hAnsi="Palatino Linotype" w:cs="Arial"/>
          <w:b/>
          <w:bCs/>
        </w:rPr>
        <w:t xml:space="preserve"> </w:t>
      </w:r>
      <w:r w:rsidR="00DE3280" w:rsidRPr="00D019C4">
        <w:rPr>
          <w:rFonts w:ascii="Palatino Linotype" w:hAnsi="Palatino Linotype" w:cs="Arial"/>
          <w:b/>
          <w:bCs/>
        </w:rPr>
        <w:t>JOSÉ</w:t>
      </w:r>
      <w:r w:rsidR="004A7699" w:rsidRPr="00D019C4">
        <w:rPr>
          <w:rFonts w:ascii="Palatino Linotype" w:hAnsi="Palatino Linotype" w:cs="Arial"/>
          <w:b/>
          <w:bCs/>
        </w:rPr>
        <w:t xml:space="preserve"> GUADALUPE LUNA </w:t>
      </w:r>
      <w:r w:rsidR="00DE3280" w:rsidRPr="00D019C4">
        <w:rPr>
          <w:rFonts w:ascii="Palatino Linotype" w:hAnsi="Palatino Linotype" w:cs="Arial"/>
          <w:b/>
          <w:bCs/>
        </w:rPr>
        <w:t xml:space="preserve">HERNÁNDEZ, </w:t>
      </w:r>
      <w:r w:rsidR="00D519BE" w:rsidRPr="00D019C4">
        <w:rPr>
          <w:rFonts w:ascii="Palatino Linotype" w:hAnsi="Palatino Linotype" w:cs="Arial"/>
          <w:lang w:val="es-ES_tradnl"/>
        </w:rPr>
        <w:t>a efecto de decretar su admisión o desechamiento.</w:t>
      </w:r>
    </w:p>
    <w:p w:rsidR="008A24CB" w:rsidRPr="00D019C4" w:rsidRDefault="008A24CB" w:rsidP="00EC3A5E">
      <w:pPr>
        <w:pStyle w:val="Prrafodelista"/>
        <w:spacing w:line="360" w:lineRule="auto"/>
        <w:ind w:left="0"/>
        <w:contextualSpacing w:val="0"/>
        <w:jc w:val="both"/>
        <w:rPr>
          <w:rFonts w:ascii="Palatino Linotype" w:hAnsi="Palatino Linotype" w:cs="Arial"/>
          <w:lang w:val="es-ES_tradnl"/>
        </w:rPr>
      </w:pPr>
    </w:p>
    <w:p w:rsidR="00F13D4E" w:rsidRPr="00D019C4" w:rsidRDefault="004D3F2D" w:rsidP="00EC3A5E">
      <w:pPr>
        <w:pStyle w:val="Piedepgina"/>
        <w:spacing w:line="360" w:lineRule="auto"/>
        <w:jc w:val="both"/>
        <w:rPr>
          <w:rFonts w:ascii="Palatino Linotype" w:hAnsi="Palatino Linotype" w:cs="Arial"/>
        </w:rPr>
      </w:pPr>
      <w:r w:rsidRPr="00D019C4">
        <w:rPr>
          <w:rFonts w:ascii="Palatino Linotype" w:hAnsi="Palatino Linotype" w:cs="Arial"/>
          <w:b/>
          <w:sz w:val="28"/>
        </w:rPr>
        <w:lastRenderedPageBreak/>
        <w:t xml:space="preserve">V. </w:t>
      </w:r>
      <w:r w:rsidR="00DE3280" w:rsidRPr="00D019C4">
        <w:rPr>
          <w:rFonts w:ascii="Palatino Linotype" w:hAnsi="Palatino Linotype" w:cs="Arial"/>
        </w:rPr>
        <w:t xml:space="preserve">El doce de octubre de dos mil dieciocho, atento a lo dispuesto en el artículo 185, fracciones I, II y IV de la </w:t>
      </w:r>
      <w:r w:rsidR="00DE3280" w:rsidRPr="00D019C4">
        <w:rPr>
          <w:rFonts w:ascii="Palatino Linotype" w:hAnsi="Palatino Linotype"/>
        </w:rPr>
        <w:t>Ley de Transparencia y Acceso a la Información Pública del Estado de México y Municipios, se a</w:t>
      </w:r>
      <w:r w:rsidR="00DE3280" w:rsidRPr="00D019C4">
        <w:rPr>
          <w:rFonts w:ascii="Palatino Linotype" w:hAnsi="Palatino Linotype" w:cs="Arial"/>
        </w:rPr>
        <w:t xml:space="preserve">cordó la admisión a trámite de los referidos recursos de revisión, así como la integración de los expedientes respectivos, mismos que se pusieron a disposición de las partes, para que, de considerarlo conveniente, en el plazo máximo de siete días hábiles, </w:t>
      </w:r>
      <w:r w:rsidR="00DE3280" w:rsidRPr="00D019C4">
        <w:rPr>
          <w:rFonts w:ascii="Palatino Linotype" w:hAnsi="Palatino Linotype" w:cs="Arial"/>
          <w:b/>
        </w:rPr>
        <w:t>LA RECURRENTE</w:t>
      </w:r>
      <w:r w:rsidR="00DE3280" w:rsidRPr="00D019C4">
        <w:rPr>
          <w:rFonts w:ascii="Palatino Linotype" w:hAnsi="Palatino Linotype" w:cs="Arial"/>
        </w:rPr>
        <w:t xml:space="preserve"> realizara manifestaciones y alegatos, así como ofreciera las pruebas que a su derecho conviniera y, en el caso del</w:t>
      </w:r>
      <w:r w:rsidR="00DE3280" w:rsidRPr="00D019C4">
        <w:rPr>
          <w:rFonts w:ascii="Palatino Linotype" w:hAnsi="Palatino Linotype" w:cs="Arial"/>
          <w:b/>
        </w:rPr>
        <w:t xml:space="preserve"> SUJETO OBLIGADO</w:t>
      </w:r>
      <w:r w:rsidR="00DE3280" w:rsidRPr="00D019C4">
        <w:rPr>
          <w:rFonts w:ascii="Palatino Linotype" w:hAnsi="Palatino Linotype" w:cs="Arial"/>
        </w:rPr>
        <w:t xml:space="preserve"> exhibiera los Informes Justificados correspondientes.</w:t>
      </w:r>
    </w:p>
    <w:p w:rsidR="00DE3280" w:rsidRPr="00D019C4" w:rsidRDefault="00DE3280" w:rsidP="00EC3A5E">
      <w:pPr>
        <w:pStyle w:val="Piedepgina"/>
        <w:spacing w:line="360" w:lineRule="auto"/>
        <w:jc w:val="both"/>
        <w:rPr>
          <w:rFonts w:ascii="Palatino Linotype" w:hAnsi="Palatino Linotype" w:cs="Arial"/>
        </w:rPr>
      </w:pPr>
    </w:p>
    <w:p w:rsidR="008978FC" w:rsidRPr="00D019C4" w:rsidRDefault="001E6358" w:rsidP="008978FC">
      <w:pPr>
        <w:spacing w:line="360" w:lineRule="auto"/>
        <w:jc w:val="both"/>
        <w:rPr>
          <w:rFonts w:ascii="Palatino Linotype" w:hAnsi="Palatino Linotype" w:cs="Arial"/>
          <w:lang w:val="es-ES_tradnl"/>
        </w:rPr>
      </w:pPr>
      <w:r w:rsidRPr="00D019C4">
        <w:rPr>
          <w:rFonts w:ascii="Palatino Linotype" w:eastAsia="Arial Unicode MS" w:hAnsi="Palatino Linotype" w:cs="Arial"/>
          <w:b/>
          <w:noProof/>
          <w:sz w:val="28"/>
          <w:szCs w:val="28"/>
          <w:lang w:val="es-MX" w:eastAsia="es-MX"/>
        </w:rPr>
        <mc:AlternateContent>
          <mc:Choice Requires="wps">
            <w:drawing>
              <wp:anchor distT="0" distB="0" distL="114300" distR="114300" simplePos="0" relativeHeight="251770880" behindDoc="0" locked="0" layoutInCell="1" allowOverlap="1">
                <wp:simplePos x="0" y="0"/>
                <wp:positionH relativeFrom="column">
                  <wp:posOffset>97925</wp:posOffset>
                </wp:positionH>
                <wp:positionV relativeFrom="paragraph">
                  <wp:posOffset>2820128</wp:posOffset>
                </wp:positionV>
                <wp:extent cx="5705183" cy="1957826"/>
                <wp:effectExtent l="38100" t="38100" r="67310" b="80645"/>
                <wp:wrapNone/>
                <wp:docPr id="2" name="Conector recto 2"/>
                <wp:cNvGraphicFramePr/>
                <a:graphic xmlns:a="http://schemas.openxmlformats.org/drawingml/2006/main">
                  <a:graphicData uri="http://schemas.microsoft.com/office/word/2010/wordprocessingShape">
                    <wps:wsp>
                      <wps:cNvCnPr/>
                      <wps:spPr>
                        <a:xfrm>
                          <a:off x="0" y="0"/>
                          <a:ext cx="5705183" cy="1957826"/>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8806D9A" id="Conector recto 2"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7.7pt,222.05pt" to="456.95pt,3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" strokecolor="red" strokeweight="2pt">
                <v:shadow on="t" color="black" opacity="24903f" origin=",.5" offset="0,.55556mm"/>
              </v:line>
            </w:pict>
          </mc:Fallback>
        </mc:AlternateContent>
      </w:r>
      <w:r w:rsidR="008978FC" w:rsidRPr="00D019C4">
        <w:rPr>
          <w:rFonts w:ascii="Palatino Linotype" w:eastAsia="Arial Unicode MS" w:hAnsi="Palatino Linotype" w:cs="Arial"/>
          <w:b/>
          <w:sz w:val="28"/>
          <w:szCs w:val="28"/>
        </w:rPr>
        <w:t xml:space="preserve">VI. </w:t>
      </w:r>
      <w:r w:rsidR="00DE3280" w:rsidRPr="00D019C4">
        <w:rPr>
          <w:rFonts w:ascii="Palatino Linotype" w:hAnsi="Palatino Linotype" w:cs="Arial"/>
        </w:rPr>
        <w:t xml:space="preserve">De las constancias que obran en el </w:t>
      </w:r>
      <w:r w:rsidR="00DE3280" w:rsidRPr="00D019C4">
        <w:rPr>
          <w:rFonts w:ascii="Palatino Linotype" w:hAnsi="Palatino Linotype" w:cs="Arial"/>
          <w:b/>
        </w:rPr>
        <w:t>SAIMEX</w:t>
      </w:r>
      <w:r w:rsidR="00DE3280" w:rsidRPr="00D019C4">
        <w:rPr>
          <w:rFonts w:ascii="Palatino Linotype" w:hAnsi="Palatino Linotype" w:cs="Arial"/>
        </w:rPr>
        <w:t>, se advierte que</w:t>
      </w:r>
      <w:r w:rsidR="00DE3280" w:rsidRPr="00D019C4">
        <w:rPr>
          <w:rFonts w:ascii="Palatino Linotype" w:hAnsi="Palatino Linotype" w:cs="Arial"/>
          <w:b/>
        </w:rPr>
        <w:t xml:space="preserve"> LA RECURRENTE </w:t>
      </w:r>
      <w:r w:rsidR="00DE3280" w:rsidRPr="00D019C4">
        <w:rPr>
          <w:rFonts w:ascii="Palatino Linotype" w:hAnsi="Palatino Linotype" w:cs="Arial"/>
        </w:rPr>
        <w:t xml:space="preserve">no presentó manifestaciones y alegatos, ni ofreció los medios de prueba que a su derecho convinieran. Por su parte, el </w:t>
      </w:r>
      <w:r w:rsidRPr="00D019C4">
        <w:rPr>
          <w:rFonts w:ascii="Palatino Linotype" w:hAnsi="Palatino Linotype" w:cs="Arial"/>
        </w:rPr>
        <w:t>veintidós y veinticuatro</w:t>
      </w:r>
      <w:r w:rsidR="00DE3280" w:rsidRPr="00D019C4">
        <w:rPr>
          <w:rFonts w:ascii="Palatino Linotype" w:hAnsi="Palatino Linotype" w:cs="Arial"/>
        </w:rPr>
        <w:t xml:space="preserve"> de </w:t>
      </w:r>
      <w:r w:rsidRPr="00D019C4">
        <w:rPr>
          <w:rFonts w:ascii="Palatino Linotype" w:hAnsi="Palatino Linotype" w:cs="Arial"/>
        </w:rPr>
        <w:t>octubre</w:t>
      </w:r>
      <w:r w:rsidR="00DE3280" w:rsidRPr="00D019C4">
        <w:rPr>
          <w:rFonts w:ascii="Palatino Linotype" w:hAnsi="Palatino Linotype" w:cs="Arial"/>
        </w:rPr>
        <w:t xml:space="preserve"> de dos mil dieciocho, </w:t>
      </w:r>
      <w:r w:rsidR="00DE3280" w:rsidRPr="00D019C4">
        <w:rPr>
          <w:rFonts w:ascii="Palatino Linotype" w:hAnsi="Palatino Linotype" w:cs="Arial"/>
          <w:b/>
        </w:rPr>
        <w:t>EL SUJETO OBLIGADO</w:t>
      </w:r>
      <w:r w:rsidR="00DE3280" w:rsidRPr="00D019C4">
        <w:rPr>
          <w:rFonts w:ascii="Palatino Linotype" w:hAnsi="Palatino Linotype" w:cs="Arial"/>
        </w:rPr>
        <w:t xml:space="preserve"> rindió los respectivos Informes Justificados</w:t>
      </w:r>
      <w:r w:rsidR="00DE3280" w:rsidRPr="00D019C4">
        <w:rPr>
          <w:rFonts w:ascii="Palatino Linotype" w:hAnsi="Palatino Linotype" w:cs="Arial"/>
          <w:b/>
          <w:bCs/>
        </w:rPr>
        <w:t xml:space="preserve">, </w:t>
      </w:r>
      <w:r w:rsidR="00DE3280" w:rsidRPr="00D019C4">
        <w:rPr>
          <w:rFonts w:ascii="Palatino Linotype" w:hAnsi="Palatino Linotype" w:cs="Arial"/>
        </w:rPr>
        <w:t xml:space="preserve">mismos que fueron puestos a la vista del particular en razón de que </w:t>
      </w:r>
      <w:r w:rsidR="00DE3280" w:rsidRPr="00D019C4">
        <w:rPr>
          <w:rFonts w:ascii="Palatino Linotype" w:hAnsi="Palatino Linotype" w:cs="Arial"/>
          <w:b/>
        </w:rPr>
        <w:t>EL SUJETO OBLIGADO</w:t>
      </w:r>
      <w:r w:rsidR="00DE3280" w:rsidRPr="00D019C4">
        <w:rPr>
          <w:rFonts w:ascii="Palatino Linotype" w:hAnsi="Palatino Linotype" w:cs="Arial"/>
        </w:rPr>
        <w:t xml:space="preserve"> modificó su falta de respuestas, por lo tanto se actualizo lo previsto en la fracción III del artículo 185 de la Ley de Transparencia y Acceso a la Información Pública del Estado de México y Municipios, como se desprende de las siguientes imágenes:</w:t>
      </w:r>
    </w:p>
    <w:p w:rsidR="008978FC" w:rsidRPr="00D019C4" w:rsidRDefault="00897190" w:rsidP="008978FC">
      <w:pPr>
        <w:spacing w:line="360" w:lineRule="auto"/>
        <w:jc w:val="both"/>
        <w:rPr>
          <w:rFonts w:ascii="Palatino Linotype" w:hAnsi="Palatino Linotype" w:cs="Arial"/>
          <w:sz w:val="10"/>
          <w:lang w:val="es-ES_tradnl"/>
        </w:rPr>
      </w:pPr>
      <w:r>
        <w:rPr>
          <w:rFonts w:ascii="Palatino Linotype" w:hAnsi="Palatino Linotype" w:cs="Arial"/>
          <w:noProof/>
          <w:sz w:val="10"/>
          <w:lang w:val="es-MX" w:eastAsia="es-MX"/>
        </w:rPr>
        <w:lastRenderedPageBreak/>
        <w:drawing>
          <wp:inline distT="0" distB="0" distL="0" distR="0">
            <wp:extent cx="5677692" cy="390579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in  título 21.png"/>
                    <pic:cNvPicPr/>
                  </pic:nvPicPr>
                  <pic:blipFill>
                    <a:blip r:embed="rId11">
                      <a:extLst>
                        <a:ext uri="{28A0092B-C50C-407E-A947-70E740481C1C}">
                          <a14:useLocalDpi xmlns:a14="http://schemas.microsoft.com/office/drawing/2010/main" val="0"/>
                        </a:ext>
                      </a:extLst>
                    </a:blip>
                    <a:stretch>
                      <a:fillRect/>
                    </a:stretch>
                  </pic:blipFill>
                  <pic:spPr>
                    <a:xfrm>
                      <a:off x="0" y="0"/>
                      <a:ext cx="5677692" cy="3905795"/>
                    </a:xfrm>
                    <a:prstGeom prst="rect">
                      <a:avLst/>
                    </a:prstGeom>
                  </pic:spPr>
                </pic:pic>
              </a:graphicData>
            </a:graphic>
          </wp:inline>
        </w:drawing>
      </w:r>
    </w:p>
    <w:p w:rsidR="008978FC" w:rsidRPr="00D019C4" w:rsidRDefault="00897190" w:rsidP="008978FC">
      <w:pPr>
        <w:spacing w:line="360" w:lineRule="auto"/>
        <w:jc w:val="both"/>
        <w:rPr>
          <w:rFonts w:ascii="Palatino Linotype" w:hAnsi="Palatino Linotype" w:cs="Arial"/>
          <w:lang w:val="es-ES_tradnl"/>
        </w:rPr>
      </w:pPr>
      <w:r>
        <w:rPr>
          <w:rFonts w:ascii="Palatino Linotype" w:hAnsi="Palatino Linotype" w:cs="Arial"/>
          <w:noProof/>
          <w:lang w:val="es-MX" w:eastAsia="es-MX"/>
        </w:rPr>
        <w:drawing>
          <wp:inline distT="0" distB="0" distL="0" distR="0">
            <wp:extent cx="5630061" cy="3496163"/>
            <wp:effectExtent l="0" t="0" r="889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in  título 21.png"/>
                    <pic:cNvPicPr/>
                  </pic:nvPicPr>
                  <pic:blipFill>
                    <a:blip r:embed="rId12">
                      <a:extLst>
                        <a:ext uri="{28A0092B-C50C-407E-A947-70E740481C1C}">
                          <a14:useLocalDpi xmlns:a14="http://schemas.microsoft.com/office/drawing/2010/main" val="0"/>
                        </a:ext>
                      </a:extLst>
                    </a:blip>
                    <a:stretch>
                      <a:fillRect/>
                    </a:stretch>
                  </pic:blipFill>
                  <pic:spPr>
                    <a:xfrm>
                      <a:off x="0" y="0"/>
                      <a:ext cx="5630061" cy="3496163"/>
                    </a:xfrm>
                    <a:prstGeom prst="rect">
                      <a:avLst/>
                    </a:prstGeom>
                  </pic:spPr>
                </pic:pic>
              </a:graphicData>
            </a:graphic>
          </wp:inline>
        </w:drawing>
      </w:r>
      <w:bookmarkStart w:id="0" w:name="_GoBack"/>
      <w:bookmarkEnd w:id="0"/>
    </w:p>
    <w:p w:rsidR="009C56F6" w:rsidRPr="00D019C4" w:rsidRDefault="009C56F6" w:rsidP="005A40DE">
      <w:pPr>
        <w:spacing w:line="360" w:lineRule="auto"/>
        <w:jc w:val="both"/>
        <w:rPr>
          <w:rFonts w:ascii="Palatino Linotype" w:hAnsi="Palatino Linotype"/>
        </w:rPr>
      </w:pPr>
      <w:r w:rsidRPr="00D019C4">
        <w:rPr>
          <w:rFonts w:ascii="Palatino Linotype" w:hAnsi="Palatino Linotype"/>
        </w:rPr>
        <w:lastRenderedPageBreak/>
        <w:t xml:space="preserve">Cabe hacer mención que </w:t>
      </w:r>
      <w:r w:rsidRPr="00D019C4">
        <w:rPr>
          <w:rFonts w:ascii="Palatino Linotype" w:hAnsi="Palatino Linotype"/>
          <w:b/>
        </w:rPr>
        <w:t>LA RECURRENTE</w:t>
      </w:r>
      <w:r w:rsidRPr="00D019C4">
        <w:rPr>
          <w:rFonts w:ascii="Palatino Linotype" w:hAnsi="Palatino Linotype"/>
        </w:rPr>
        <w:t xml:space="preserve"> fue omisa en pronunciarse respecto de la información proporcionada por </w:t>
      </w:r>
      <w:r w:rsidRPr="00D019C4">
        <w:rPr>
          <w:rFonts w:ascii="Palatino Linotype" w:hAnsi="Palatino Linotype"/>
          <w:b/>
        </w:rPr>
        <w:t>EL SUJETO OBLIGADO</w:t>
      </w:r>
      <w:r w:rsidRPr="00D019C4">
        <w:rPr>
          <w:rFonts w:ascii="Palatino Linotype" w:hAnsi="Palatino Linotype"/>
        </w:rPr>
        <w:t>.</w:t>
      </w:r>
    </w:p>
    <w:p w:rsidR="009C56F6" w:rsidRPr="00D019C4" w:rsidRDefault="009C56F6" w:rsidP="005A40DE">
      <w:pPr>
        <w:spacing w:line="360" w:lineRule="auto"/>
        <w:jc w:val="both"/>
        <w:rPr>
          <w:rFonts w:ascii="Palatino Linotype" w:hAnsi="Palatino Linotype"/>
        </w:rPr>
      </w:pPr>
    </w:p>
    <w:p w:rsidR="009C56F6" w:rsidRPr="00D019C4" w:rsidRDefault="0000095D" w:rsidP="009C56F6">
      <w:pPr>
        <w:spacing w:line="360" w:lineRule="auto"/>
        <w:jc w:val="both"/>
        <w:rPr>
          <w:rFonts w:ascii="Palatino Linotype" w:hAnsi="Palatino Linotype" w:cs="Arial"/>
        </w:rPr>
      </w:pPr>
      <w:r w:rsidRPr="00D019C4">
        <w:rPr>
          <w:rFonts w:ascii="Palatino Linotype" w:hAnsi="Palatino Linotype"/>
          <w:b/>
          <w:sz w:val="28"/>
          <w:szCs w:val="28"/>
        </w:rPr>
        <w:t>V</w:t>
      </w:r>
      <w:r w:rsidR="003D4BE8" w:rsidRPr="00D019C4">
        <w:rPr>
          <w:rFonts w:ascii="Palatino Linotype" w:hAnsi="Palatino Linotype"/>
          <w:b/>
          <w:sz w:val="28"/>
          <w:szCs w:val="28"/>
        </w:rPr>
        <w:t>I</w:t>
      </w:r>
      <w:r w:rsidRPr="00D019C4">
        <w:rPr>
          <w:rFonts w:ascii="Palatino Linotype" w:hAnsi="Palatino Linotype"/>
          <w:b/>
          <w:sz w:val="28"/>
          <w:szCs w:val="28"/>
        </w:rPr>
        <w:t xml:space="preserve">I. </w:t>
      </w:r>
      <w:r w:rsidR="009C56F6" w:rsidRPr="00D019C4">
        <w:rPr>
          <w:rFonts w:ascii="Palatino Linotype" w:hAnsi="Palatino Linotype" w:cs="Arial"/>
        </w:rPr>
        <w:t>Por economía procesal y a fin de evitar la emisión de resoluciones contradictorias, el Pleno de este Instituto determinó la acumulación de los recursos de revisión</w:t>
      </w:r>
      <w:r w:rsidR="009C56F6" w:rsidRPr="00D019C4">
        <w:rPr>
          <w:rFonts w:ascii="Palatino Linotype" w:hAnsi="Palatino Linotype" w:cs="Arial"/>
          <w:b/>
        </w:rPr>
        <w:t xml:space="preserve"> </w:t>
      </w:r>
      <w:r w:rsidR="009C56F6" w:rsidRPr="00D019C4">
        <w:rPr>
          <w:rFonts w:ascii="Palatino Linotype" w:hAnsi="Palatino Linotype" w:cs="Arial"/>
          <w:b/>
          <w:bCs/>
        </w:rPr>
        <w:t xml:space="preserve">03827/INFOEM/IP/RR/2018 </w:t>
      </w:r>
      <w:r w:rsidR="009C56F6" w:rsidRPr="00D019C4">
        <w:rPr>
          <w:rFonts w:ascii="Palatino Linotype" w:hAnsi="Palatino Linotype"/>
        </w:rPr>
        <w:t xml:space="preserve">y </w:t>
      </w:r>
      <w:r w:rsidR="009C56F6" w:rsidRPr="00D019C4">
        <w:rPr>
          <w:rFonts w:ascii="Palatino Linotype" w:hAnsi="Palatino Linotype" w:cs="Arial"/>
          <w:b/>
          <w:bCs/>
        </w:rPr>
        <w:t>03828/INFOEM/IP/RR/2018</w:t>
      </w:r>
      <w:r w:rsidR="009C56F6" w:rsidRPr="00D019C4">
        <w:rPr>
          <w:rFonts w:ascii="Palatino Linotype" w:hAnsi="Palatino Linotype" w:cs="Arial"/>
        </w:rPr>
        <w:t xml:space="preserve">, en la Trigésima </w:t>
      </w:r>
      <w:r w:rsidR="001E6358" w:rsidRPr="00D019C4">
        <w:rPr>
          <w:rFonts w:ascii="Palatino Linotype" w:hAnsi="Palatino Linotype" w:cs="Arial"/>
        </w:rPr>
        <w:t>Octava</w:t>
      </w:r>
      <w:r w:rsidR="009C56F6" w:rsidRPr="00D019C4">
        <w:rPr>
          <w:rFonts w:ascii="Palatino Linotype" w:hAnsi="Palatino Linotype" w:cs="Arial"/>
        </w:rPr>
        <w:t xml:space="preserve"> Sesión Ordinaria del </w:t>
      </w:r>
      <w:r w:rsidR="001E6358" w:rsidRPr="00D019C4">
        <w:rPr>
          <w:rFonts w:ascii="Palatino Linotype" w:hAnsi="Palatino Linotype" w:cs="Arial"/>
        </w:rPr>
        <w:t>diecisiete</w:t>
      </w:r>
      <w:r w:rsidR="009C56F6" w:rsidRPr="00D019C4">
        <w:rPr>
          <w:rFonts w:ascii="Palatino Linotype" w:hAnsi="Palatino Linotype" w:cs="Arial"/>
        </w:rPr>
        <w:t xml:space="preserve"> de octubre del presente año, </w:t>
      </w:r>
      <w:r w:rsidR="009C56F6" w:rsidRPr="00D019C4">
        <w:rPr>
          <w:rFonts w:ascii="Palatino Linotype" w:eastAsia="MS Mincho" w:hAnsi="Palatino Linotype" w:cs="Arial"/>
        </w:rPr>
        <w:t xml:space="preserve">turnándose a la Comisionada </w:t>
      </w:r>
      <w:r w:rsidR="009C56F6" w:rsidRPr="00D019C4">
        <w:rPr>
          <w:rFonts w:ascii="Palatino Linotype" w:eastAsia="MS Mincho" w:hAnsi="Palatino Linotype" w:cs="Arial"/>
          <w:b/>
        </w:rPr>
        <w:t>EVA ABAID YAPUR</w:t>
      </w:r>
      <w:r w:rsidR="009C56F6" w:rsidRPr="00D019C4">
        <w:rPr>
          <w:rFonts w:ascii="Palatino Linotype" w:eastAsia="MS Mincho" w:hAnsi="Palatino Linotype" w:cs="Arial"/>
        </w:rPr>
        <w:t xml:space="preserve"> para que </w:t>
      </w:r>
      <w:r w:rsidR="009C56F6" w:rsidRPr="00D019C4">
        <w:rPr>
          <w:rFonts w:ascii="Palatino Linotype" w:hAnsi="Palatino Linotype" w:cs="Arial"/>
          <w:lang w:val="es-ES_tradnl"/>
        </w:rPr>
        <w:t xml:space="preserve">formulara y presentara el proyecto de resolución correspondiente, esto </w:t>
      </w:r>
      <w:r w:rsidR="009C56F6" w:rsidRPr="00D019C4">
        <w:rPr>
          <w:rFonts w:ascii="Palatino Linotype" w:hAnsi="Palatino Linotype" w:cs="Arial"/>
        </w:rPr>
        <w:t xml:space="preserve">de conformidad con el numeral ONCE inciso b) y d) de los </w:t>
      </w:r>
      <w:r w:rsidR="009C56F6" w:rsidRPr="00D019C4">
        <w:rPr>
          <w:rFonts w:ascii="Palatino Linotype" w:hAnsi="Palatino Linotype" w:cs="Arial"/>
          <w:i/>
        </w:rPr>
        <w:t xml:space="preserve">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w:t>
      </w:r>
      <w:r w:rsidR="009C56F6" w:rsidRPr="00D019C4">
        <w:rPr>
          <w:rFonts w:ascii="Palatino Linotype" w:hAnsi="Palatino Linotype" w:cs="Arial"/>
        </w:rPr>
        <w:t>que señalan:</w:t>
      </w:r>
    </w:p>
    <w:p w:rsidR="009C56F6" w:rsidRPr="00D019C4" w:rsidRDefault="009C56F6" w:rsidP="009C56F6">
      <w:pPr>
        <w:autoSpaceDE w:val="0"/>
        <w:autoSpaceDN w:val="0"/>
        <w:adjustRightInd w:val="0"/>
        <w:spacing w:before="240" w:after="240"/>
        <w:ind w:left="851" w:right="899"/>
        <w:jc w:val="both"/>
        <w:rPr>
          <w:rFonts w:ascii="Palatino Linotype" w:hAnsi="Palatino Linotype" w:cs="Arial"/>
          <w:i/>
          <w:sz w:val="22"/>
          <w:szCs w:val="20"/>
        </w:rPr>
      </w:pPr>
      <w:r w:rsidRPr="00D019C4">
        <w:rPr>
          <w:rFonts w:ascii="Palatino Linotype" w:hAnsi="Palatino Linotype" w:cs="Arial"/>
          <w:b/>
          <w:i/>
          <w:sz w:val="22"/>
          <w:szCs w:val="20"/>
        </w:rPr>
        <w:t>“ONCE.</w:t>
      </w:r>
      <w:r w:rsidRPr="00D019C4">
        <w:rPr>
          <w:rFonts w:ascii="Palatino Linotype" w:hAnsi="Palatino Linotype" w:cs="Arial"/>
          <w:i/>
          <w:sz w:val="22"/>
          <w:szCs w:val="20"/>
        </w:rPr>
        <w:t xml:space="preserve"> El Instituto, para mejor resolver y evitar la emisión de resoluciones contradictorias, podrá acordar la acumulación de los expedientes de recursos de revisión, de oficio o a petición de parte cuando:</w:t>
      </w:r>
    </w:p>
    <w:p w:rsidR="009C56F6" w:rsidRPr="00D019C4" w:rsidRDefault="009C56F6" w:rsidP="009C56F6">
      <w:pPr>
        <w:autoSpaceDE w:val="0"/>
        <w:autoSpaceDN w:val="0"/>
        <w:adjustRightInd w:val="0"/>
        <w:spacing w:before="240" w:after="240"/>
        <w:ind w:left="851" w:right="899"/>
        <w:jc w:val="both"/>
        <w:rPr>
          <w:rFonts w:ascii="Palatino Linotype" w:hAnsi="Palatino Linotype" w:cs="Arial"/>
          <w:i/>
          <w:sz w:val="22"/>
          <w:szCs w:val="20"/>
        </w:rPr>
      </w:pPr>
      <w:r w:rsidRPr="00D019C4">
        <w:rPr>
          <w:rFonts w:ascii="Palatino Linotype" w:hAnsi="Palatino Linotype" w:cs="Arial"/>
          <w:i/>
          <w:sz w:val="22"/>
          <w:szCs w:val="20"/>
        </w:rPr>
        <w:t>…</w:t>
      </w:r>
    </w:p>
    <w:p w:rsidR="009C56F6" w:rsidRPr="00D019C4" w:rsidRDefault="009C56F6" w:rsidP="009C56F6">
      <w:pPr>
        <w:autoSpaceDE w:val="0"/>
        <w:autoSpaceDN w:val="0"/>
        <w:adjustRightInd w:val="0"/>
        <w:spacing w:before="240" w:after="240"/>
        <w:ind w:left="851" w:right="899"/>
        <w:jc w:val="both"/>
        <w:rPr>
          <w:rFonts w:ascii="Palatino Linotype" w:hAnsi="Palatino Linotype" w:cs="Arial"/>
          <w:i/>
          <w:sz w:val="22"/>
          <w:szCs w:val="20"/>
          <w:u w:val="single"/>
        </w:rPr>
      </w:pPr>
      <w:r w:rsidRPr="00D019C4">
        <w:rPr>
          <w:rFonts w:ascii="Palatino Linotype" w:hAnsi="Palatino Linotype" w:cs="Arial"/>
          <w:i/>
          <w:sz w:val="22"/>
          <w:szCs w:val="20"/>
          <w:u w:val="single"/>
        </w:rPr>
        <w:t>b) Las partes o los actos impugnados sean iguales;</w:t>
      </w:r>
    </w:p>
    <w:p w:rsidR="009C56F6" w:rsidRPr="00D019C4" w:rsidRDefault="009C56F6" w:rsidP="009C56F6">
      <w:pPr>
        <w:autoSpaceDE w:val="0"/>
        <w:autoSpaceDN w:val="0"/>
        <w:adjustRightInd w:val="0"/>
        <w:spacing w:before="240" w:after="240"/>
        <w:ind w:left="851" w:right="899"/>
        <w:jc w:val="both"/>
        <w:rPr>
          <w:rFonts w:ascii="Palatino Linotype" w:hAnsi="Palatino Linotype" w:cs="Arial"/>
          <w:b/>
          <w:i/>
          <w:sz w:val="22"/>
          <w:szCs w:val="20"/>
          <w:u w:val="single"/>
        </w:rPr>
      </w:pPr>
      <w:r w:rsidRPr="00D019C4">
        <w:rPr>
          <w:rFonts w:ascii="Palatino Linotype" w:hAnsi="Palatino Linotype" w:cs="Arial"/>
          <w:i/>
          <w:sz w:val="22"/>
          <w:szCs w:val="20"/>
          <w:u w:val="single"/>
        </w:rPr>
        <w:t>d) Resulte conveniente la resolución unificada de los asuntos; y</w:t>
      </w:r>
      <w:r w:rsidRPr="00D019C4">
        <w:rPr>
          <w:rFonts w:ascii="Palatino Linotype" w:hAnsi="Palatino Linotype" w:cs="Arial"/>
          <w:b/>
          <w:i/>
          <w:sz w:val="22"/>
          <w:szCs w:val="20"/>
          <w:u w:val="single"/>
        </w:rPr>
        <w:t>”</w:t>
      </w:r>
    </w:p>
    <w:p w:rsidR="009C56F6" w:rsidRPr="00D019C4" w:rsidRDefault="009C56F6" w:rsidP="009C56F6">
      <w:pPr>
        <w:autoSpaceDE w:val="0"/>
        <w:autoSpaceDN w:val="0"/>
        <w:adjustRightInd w:val="0"/>
        <w:spacing w:before="240" w:after="240"/>
        <w:ind w:left="851" w:right="-29"/>
        <w:jc w:val="both"/>
        <w:rPr>
          <w:rFonts w:ascii="Palatino Linotype" w:hAnsi="Palatino Linotype" w:cs="Arial"/>
          <w:i/>
          <w:sz w:val="22"/>
          <w:szCs w:val="22"/>
        </w:rPr>
      </w:pPr>
      <w:r w:rsidRPr="00D019C4">
        <w:rPr>
          <w:rFonts w:ascii="Palatino Linotype" w:hAnsi="Palatino Linotype" w:cs="Arial"/>
          <w:i/>
          <w:sz w:val="22"/>
          <w:szCs w:val="22"/>
        </w:rPr>
        <w:t>(Énfasis añadido)</w:t>
      </w:r>
    </w:p>
    <w:p w:rsidR="009C56F6" w:rsidRPr="00D019C4" w:rsidRDefault="009C56F6" w:rsidP="009C56F6">
      <w:pPr>
        <w:spacing w:before="240" w:after="240" w:line="360" w:lineRule="auto"/>
        <w:jc w:val="both"/>
        <w:rPr>
          <w:rFonts w:ascii="Palatino Linotype" w:hAnsi="Palatino Linotype" w:cs="Arial"/>
          <w:lang w:val="es-ES_tradnl"/>
        </w:rPr>
      </w:pPr>
      <w:r w:rsidRPr="00D019C4">
        <w:rPr>
          <w:rFonts w:ascii="Palatino Linotype" w:hAnsi="Palatino Linotype" w:cs="Arial"/>
          <w:lang w:val="es-ES_tradnl"/>
        </w:rPr>
        <w:t xml:space="preserve">Asimismo, es de señalar que, los recursos de referencia fueron presentados por la misma </w:t>
      </w:r>
      <w:r w:rsidRPr="00D019C4">
        <w:rPr>
          <w:rFonts w:ascii="Palatino Linotype" w:hAnsi="Palatino Linotype" w:cs="Arial"/>
          <w:b/>
          <w:lang w:val="es-ES_tradnl"/>
        </w:rPr>
        <w:t>RECURRENTE</w:t>
      </w:r>
      <w:r w:rsidRPr="00D019C4">
        <w:rPr>
          <w:rFonts w:ascii="Palatino Linotype" w:hAnsi="Palatino Linotype" w:cs="Arial"/>
          <w:lang w:val="es-ES_tradnl"/>
        </w:rPr>
        <w:t xml:space="preserve"> ante el </w:t>
      </w:r>
      <w:r w:rsidRPr="00D019C4">
        <w:rPr>
          <w:rFonts w:ascii="Palatino Linotype" w:hAnsi="Palatino Linotype" w:cs="Arial"/>
          <w:b/>
          <w:lang w:val="es-ES_tradnl"/>
        </w:rPr>
        <w:t>SUJETO OBLIGADO</w:t>
      </w:r>
      <w:r w:rsidRPr="00D019C4">
        <w:rPr>
          <w:rFonts w:ascii="Palatino Linotype" w:hAnsi="Palatino Linotype" w:cs="Arial"/>
          <w:lang w:val="es-ES_tradnl"/>
        </w:rPr>
        <w:t xml:space="preserve">, aunado a que resulta conveniente su trámite de forma unificada para evitar la emisión de resoluciones contradictorias, por lo que, fue procedente que este Órgano Garante decretara su </w:t>
      </w:r>
      <w:r w:rsidRPr="00D019C4">
        <w:rPr>
          <w:rFonts w:ascii="Palatino Linotype" w:hAnsi="Palatino Linotype" w:cs="Arial"/>
          <w:lang w:val="es-ES_tradnl"/>
        </w:rPr>
        <w:lastRenderedPageBreak/>
        <w:t>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rsidR="009C56F6" w:rsidRPr="00D019C4" w:rsidRDefault="009C56F6" w:rsidP="009C56F6">
      <w:pPr>
        <w:pStyle w:val="Prrafodelista"/>
        <w:spacing w:before="240" w:after="240"/>
        <w:ind w:left="851" w:right="899"/>
        <w:jc w:val="center"/>
        <w:rPr>
          <w:rFonts w:ascii="Palatino Linotype" w:hAnsi="Palatino Linotype" w:cs="Arial"/>
          <w:b/>
          <w:i/>
          <w:sz w:val="22"/>
          <w:szCs w:val="22"/>
          <w:lang w:val="es-ES_tradnl"/>
        </w:rPr>
      </w:pPr>
      <w:r w:rsidRPr="00D019C4">
        <w:rPr>
          <w:rFonts w:ascii="Palatino Linotype" w:hAnsi="Palatino Linotype" w:cs="Arial"/>
          <w:b/>
          <w:i/>
          <w:sz w:val="22"/>
          <w:szCs w:val="22"/>
          <w:lang w:val="es-ES_tradnl"/>
        </w:rPr>
        <w:t>Código de Procedimientos Administrativos del Estado de México</w:t>
      </w:r>
    </w:p>
    <w:p w:rsidR="009C56F6" w:rsidRPr="00D019C4" w:rsidRDefault="009C56F6" w:rsidP="009C56F6">
      <w:pPr>
        <w:pStyle w:val="Prrafodelista"/>
        <w:spacing w:before="240" w:after="240"/>
        <w:ind w:left="851" w:right="899"/>
        <w:jc w:val="both"/>
        <w:rPr>
          <w:rFonts w:ascii="Palatino Linotype" w:hAnsi="Palatino Linotype" w:cs="Arial"/>
          <w:i/>
          <w:sz w:val="22"/>
          <w:szCs w:val="22"/>
          <w:lang w:val="es-ES_tradnl"/>
        </w:rPr>
      </w:pPr>
      <w:r w:rsidRPr="00D019C4">
        <w:rPr>
          <w:rFonts w:ascii="Palatino Linotype" w:hAnsi="Palatino Linotype" w:cs="Arial"/>
          <w:b/>
          <w:i/>
          <w:sz w:val="22"/>
          <w:szCs w:val="22"/>
          <w:lang w:val="es-ES_tradnl"/>
        </w:rPr>
        <w:t>“Artículo 18.-</w:t>
      </w:r>
      <w:r w:rsidRPr="00D019C4">
        <w:rPr>
          <w:rFonts w:ascii="Palatino Linotype" w:hAnsi="Palatino Linotype" w:cs="Arial"/>
          <w:i/>
          <w:sz w:val="22"/>
          <w:szCs w:val="22"/>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9C56F6" w:rsidRPr="00D019C4" w:rsidRDefault="009C56F6" w:rsidP="009C56F6">
      <w:pPr>
        <w:pStyle w:val="Prrafodelista"/>
        <w:spacing w:before="240" w:after="240"/>
        <w:ind w:left="851" w:right="899"/>
        <w:jc w:val="both"/>
        <w:rPr>
          <w:rFonts w:ascii="Palatino Linotype" w:hAnsi="Palatino Linotype" w:cs="Arial"/>
          <w:i/>
          <w:sz w:val="22"/>
          <w:szCs w:val="22"/>
          <w:lang w:val="es-ES_tradnl"/>
        </w:rPr>
      </w:pPr>
      <w:r w:rsidRPr="00D019C4">
        <w:rPr>
          <w:rFonts w:ascii="Palatino Linotype" w:hAnsi="Palatino Linotype" w:cs="Arial"/>
          <w:i/>
          <w:sz w:val="22"/>
          <w:szCs w:val="22"/>
          <w:lang w:val="es-ES_tradnl"/>
        </w:rPr>
        <w:t>Ley de Transparencia y Acceso a la Información Pública del Estado de México y Municipios.</w:t>
      </w:r>
    </w:p>
    <w:p w:rsidR="009C56F6" w:rsidRPr="00D019C4" w:rsidRDefault="009C56F6" w:rsidP="009C56F6">
      <w:pPr>
        <w:pStyle w:val="Prrafodelista"/>
        <w:spacing w:before="240" w:after="240"/>
        <w:ind w:left="851" w:right="899"/>
        <w:jc w:val="both"/>
        <w:rPr>
          <w:rFonts w:ascii="Palatino Linotype" w:hAnsi="Palatino Linotype" w:cs="Arial"/>
          <w:i/>
          <w:sz w:val="22"/>
          <w:szCs w:val="22"/>
          <w:lang w:val="es-ES_tradnl"/>
        </w:rPr>
      </w:pPr>
    </w:p>
    <w:p w:rsidR="009C56F6" w:rsidRPr="00D019C4" w:rsidRDefault="009C56F6" w:rsidP="009C56F6">
      <w:pPr>
        <w:pStyle w:val="Prrafodelista"/>
        <w:spacing w:before="240" w:after="240"/>
        <w:ind w:left="851" w:right="899"/>
        <w:jc w:val="both"/>
        <w:rPr>
          <w:rFonts w:ascii="Palatino Linotype" w:hAnsi="Palatino Linotype" w:cs="Arial"/>
          <w:b/>
          <w:i/>
          <w:sz w:val="22"/>
          <w:szCs w:val="22"/>
          <w:lang w:val="es-ES_tradnl"/>
        </w:rPr>
      </w:pPr>
      <w:r w:rsidRPr="00D019C4">
        <w:rPr>
          <w:rFonts w:ascii="Palatino Linotype" w:hAnsi="Palatino Linotype" w:cs="Arial"/>
          <w:b/>
          <w:i/>
          <w:sz w:val="22"/>
          <w:szCs w:val="22"/>
          <w:lang w:val="es-ES_tradnl"/>
        </w:rPr>
        <w:t>Ley de Transparencia y Acceso a la Información Pública del Estado de México y Municipios</w:t>
      </w:r>
    </w:p>
    <w:p w:rsidR="009C56F6" w:rsidRPr="00D019C4" w:rsidRDefault="009C56F6" w:rsidP="009C56F6">
      <w:pPr>
        <w:pStyle w:val="Prrafodelista"/>
        <w:spacing w:before="240" w:after="240"/>
        <w:ind w:left="851" w:right="899"/>
        <w:jc w:val="both"/>
        <w:rPr>
          <w:rFonts w:ascii="Palatino Linotype" w:hAnsi="Palatino Linotype" w:cs="Arial"/>
          <w:i/>
          <w:sz w:val="22"/>
          <w:szCs w:val="22"/>
          <w:lang w:val="es-ES_tradnl"/>
        </w:rPr>
      </w:pPr>
      <w:r w:rsidRPr="00D019C4">
        <w:rPr>
          <w:rFonts w:ascii="Palatino Linotype" w:hAnsi="Palatino Linotype" w:cs="Arial"/>
          <w:b/>
          <w:i/>
          <w:sz w:val="22"/>
          <w:szCs w:val="22"/>
          <w:lang w:val="es-ES_tradnl"/>
        </w:rPr>
        <w:t>Artículo 195.</w:t>
      </w:r>
      <w:r w:rsidRPr="00D019C4">
        <w:rPr>
          <w:rFonts w:ascii="Palatino Linotype" w:hAnsi="Palatino Linotype" w:cs="Arial"/>
          <w:i/>
          <w:sz w:val="22"/>
          <w:szCs w:val="22"/>
          <w:lang w:val="es-ES_tradnl"/>
        </w:rPr>
        <w:t xml:space="preserve"> En la tramitación del recurso de revisión se aplicarán supletoriamente las disposiciones contenidas en el Código de Procedimientos Administrativos del Estado de México.”</w:t>
      </w:r>
    </w:p>
    <w:p w:rsidR="009C56F6" w:rsidRPr="00D019C4" w:rsidRDefault="009C56F6" w:rsidP="009C56F6">
      <w:pPr>
        <w:spacing w:before="240" w:after="240" w:line="360" w:lineRule="auto"/>
        <w:ind w:right="899" w:firstLine="708"/>
        <w:jc w:val="both"/>
        <w:rPr>
          <w:rFonts w:ascii="Palatino Linotype" w:hAnsi="Palatino Linotype" w:cs="Arial"/>
          <w:i/>
          <w:sz w:val="22"/>
          <w:szCs w:val="22"/>
          <w:lang w:val="es-ES_tradnl"/>
        </w:rPr>
      </w:pPr>
      <w:r w:rsidRPr="00D019C4">
        <w:rPr>
          <w:rFonts w:ascii="Palatino Linotype" w:hAnsi="Palatino Linotype" w:cs="Arial"/>
          <w:lang w:val="es-ES_tradnl"/>
        </w:rPr>
        <w:t xml:space="preserve">  </w:t>
      </w:r>
      <w:r w:rsidRPr="00D019C4">
        <w:rPr>
          <w:rFonts w:ascii="Palatino Linotype" w:hAnsi="Palatino Linotype" w:cs="Arial"/>
          <w:i/>
          <w:sz w:val="22"/>
          <w:szCs w:val="22"/>
          <w:lang w:val="es-ES_tradnl"/>
        </w:rPr>
        <w:t>(Énfasis añadido)</w:t>
      </w:r>
    </w:p>
    <w:p w:rsidR="009C56F6" w:rsidRPr="00D019C4" w:rsidRDefault="009C56F6" w:rsidP="009C56F6">
      <w:pPr>
        <w:spacing w:before="240" w:after="240" w:line="360" w:lineRule="auto"/>
        <w:ind w:right="899"/>
        <w:jc w:val="both"/>
        <w:rPr>
          <w:rFonts w:ascii="Palatino Linotype" w:hAnsi="Palatino Linotype" w:cs="Arial"/>
          <w:lang w:val="es-ES_tradnl"/>
        </w:rPr>
      </w:pPr>
      <w:r w:rsidRPr="00D019C4">
        <w:rPr>
          <w:rFonts w:ascii="Palatino Linotype" w:hAnsi="Palatino Linotype" w:cs="Arial"/>
          <w:lang w:val="es-ES_tradnl"/>
        </w:rPr>
        <w:t>De lo dispuesto en la normativa anterior, dicha acumulación procede cuando:</w:t>
      </w:r>
    </w:p>
    <w:p w:rsidR="009C56F6" w:rsidRPr="00D019C4" w:rsidRDefault="009C56F6" w:rsidP="009C56F6">
      <w:pPr>
        <w:pStyle w:val="Prrafodelista"/>
        <w:spacing w:line="360" w:lineRule="auto"/>
        <w:ind w:left="851" w:right="902"/>
        <w:jc w:val="both"/>
        <w:rPr>
          <w:rFonts w:ascii="Palatino Linotype" w:hAnsi="Palatino Linotype" w:cs="Arial"/>
          <w:lang w:val="es-ES_tradnl"/>
        </w:rPr>
      </w:pPr>
      <w:r w:rsidRPr="00D019C4">
        <w:rPr>
          <w:rFonts w:ascii="Palatino Linotype" w:hAnsi="Palatino Linotype" w:cs="Arial"/>
          <w:lang w:val="es-ES_tradnl"/>
        </w:rPr>
        <w:t>a)</w:t>
      </w:r>
      <w:r w:rsidRPr="00D019C4">
        <w:rPr>
          <w:rFonts w:ascii="Palatino Linotype" w:hAnsi="Palatino Linotype" w:cs="Arial"/>
          <w:lang w:val="es-ES_tradnl"/>
        </w:rPr>
        <w:tab/>
        <w:t>El solicitante y la información referida sean las mismas;</w:t>
      </w:r>
    </w:p>
    <w:p w:rsidR="009C56F6" w:rsidRPr="00D019C4" w:rsidRDefault="009C56F6" w:rsidP="009C56F6">
      <w:pPr>
        <w:pStyle w:val="Prrafodelista"/>
        <w:spacing w:line="360" w:lineRule="auto"/>
        <w:ind w:left="851" w:right="902"/>
        <w:jc w:val="both"/>
        <w:rPr>
          <w:rFonts w:ascii="Palatino Linotype" w:hAnsi="Palatino Linotype" w:cs="Arial"/>
          <w:lang w:val="es-ES_tradnl"/>
        </w:rPr>
      </w:pPr>
      <w:r w:rsidRPr="00D019C4">
        <w:rPr>
          <w:rFonts w:ascii="Palatino Linotype" w:hAnsi="Palatino Linotype" w:cs="Arial"/>
          <w:lang w:val="es-ES_tradnl"/>
        </w:rPr>
        <w:t>b)</w:t>
      </w:r>
      <w:r w:rsidRPr="00D019C4">
        <w:rPr>
          <w:rFonts w:ascii="Palatino Linotype" w:hAnsi="Palatino Linotype" w:cs="Arial"/>
          <w:lang w:val="es-ES_tradnl"/>
        </w:rPr>
        <w:tab/>
        <w:t>Las partes o los actos impugnados sean iguales;</w:t>
      </w:r>
    </w:p>
    <w:p w:rsidR="009C56F6" w:rsidRPr="00D019C4" w:rsidRDefault="009C56F6" w:rsidP="009C56F6">
      <w:pPr>
        <w:pStyle w:val="Prrafodelista"/>
        <w:spacing w:line="360" w:lineRule="auto"/>
        <w:ind w:left="851" w:right="902"/>
        <w:jc w:val="both"/>
        <w:rPr>
          <w:rFonts w:ascii="Palatino Linotype" w:hAnsi="Palatino Linotype" w:cs="Arial"/>
          <w:lang w:val="es-ES_tradnl"/>
        </w:rPr>
      </w:pPr>
      <w:r w:rsidRPr="00D019C4">
        <w:rPr>
          <w:rFonts w:ascii="Palatino Linotype" w:hAnsi="Palatino Linotype" w:cs="Arial"/>
          <w:lang w:val="es-ES_tradnl"/>
        </w:rPr>
        <w:t>c)</w:t>
      </w:r>
      <w:r w:rsidRPr="00D019C4">
        <w:rPr>
          <w:rFonts w:ascii="Palatino Linotype" w:hAnsi="Palatino Linotype" w:cs="Arial"/>
          <w:lang w:val="es-ES_tradnl"/>
        </w:rPr>
        <w:tab/>
        <w:t>Cuando se trate del mismo solicitante, el mismo Sujeto Obligado, aunque se trate de solicitudes diversas; y</w:t>
      </w:r>
    </w:p>
    <w:p w:rsidR="009C56F6" w:rsidRPr="00D019C4" w:rsidRDefault="009C56F6" w:rsidP="009C56F6">
      <w:pPr>
        <w:pStyle w:val="Prrafodelista"/>
        <w:spacing w:line="360" w:lineRule="auto"/>
        <w:ind w:left="851" w:right="902"/>
        <w:jc w:val="both"/>
        <w:rPr>
          <w:rFonts w:ascii="Palatino Linotype" w:hAnsi="Palatino Linotype" w:cs="Arial"/>
          <w:lang w:val="es-ES_tradnl"/>
        </w:rPr>
      </w:pPr>
      <w:r w:rsidRPr="00D019C4">
        <w:rPr>
          <w:rFonts w:ascii="Palatino Linotype" w:hAnsi="Palatino Linotype" w:cs="Arial"/>
          <w:lang w:val="es-ES_tradnl"/>
        </w:rPr>
        <w:t>d)</w:t>
      </w:r>
      <w:r w:rsidRPr="00D019C4">
        <w:rPr>
          <w:rFonts w:ascii="Palatino Linotype" w:hAnsi="Palatino Linotype" w:cs="Arial"/>
          <w:lang w:val="es-ES_tradnl"/>
        </w:rPr>
        <w:tab/>
        <w:t>Resulte conveniente la resolución unificada de los asuntos.</w:t>
      </w:r>
    </w:p>
    <w:p w:rsidR="009C56F6" w:rsidRPr="00D019C4" w:rsidRDefault="009C56F6" w:rsidP="009C56F6">
      <w:pPr>
        <w:pStyle w:val="Prrafodelista"/>
        <w:spacing w:line="360" w:lineRule="auto"/>
        <w:ind w:left="851" w:right="902"/>
        <w:jc w:val="both"/>
        <w:rPr>
          <w:rFonts w:ascii="Palatino Linotype" w:hAnsi="Palatino Linotype" w:cs="Arial"/>
          <w:sz w:val="8"/>
          <w:lang w:val="es-ES_tradnl"/>
        </w:rPr>
      </w:pPr>
    </w:p>
    <w:p w:rsidR="009C56F6" w:rsidRPr="00D019C4" w:rsidRDefault="009C56F6" w:rsidP="009C56F6">
      <w:pPr>
        <w:spacing w:line="360" w:lineRule="auto"/>
        <w:jc w:val="both"/>
        <w:rPr>
          <w:rFonts w:ascii="Palatino Linotype" w:hAnsi="Palatino Linotype" w:cs="Arial"/>
          <w:lang w:val="es-ES_tradnl"/>
        </w:rPr>
      </w:pPr>
      <w:r w:rsidRPr="00D019C4">
        <w:rPr>
          <w:rFonts w:ascii="Palatino Linotype" w:hAnsi="Palatino Linotype" w:cs="Arial"/>
          <w:lang w:val="es-ES_tradnl"/>
        </w:rPr>
        <w:t xml:space="preserve">Tal y como se mencionó anteriormente, los recursos de revisión que nos ocupan fueron interpuestos por la misma </w:t>
      </w:r>
      <w:r w:rsidRPr="00D019C4">
        <w:rPr>
          <w:rFonts w:ascii="Palatino Linotype" w:hAnsi="Palatino Linotype" w:cs="Arial"/>
          <w:b/>
          <w:lang w:val="es-ES_tradnl"/>
        </w:rPr>
        <w:t>RECURRENTE</w:t>
      </w:r>
      <w:r w:rsidRPr="00D019C4">
        <w:rPr>
          <w:rFonts w:ascii="Palatino Linotype" w:hAnsi="Palatino Linotype" w:cs="Arial"/>
          <w:lang w:val="es-ES_tradnl"/>
        </w:rPr>
        <w:t xml:space="preserve"> ante el </w:t>
      </w:r>
      <w:r w:rsidRPr="00D019C4">
        <w:rPr>
          <w:rFonts w:ascii="Palatino Linotype" w:hAnsi="Palatino Linotype" w:cs="Arial"/>
          <w:b/>
          <w:lang w:val="es-ES_tradnl"/>
        </w:rPr>
        <w:t>SUJETO OBLIGADO</w:t>
      </w:r>
      <w:r w:rsidRPr="00D019C4">
        <w:rPr>
          <w:rFonts w:ascii="Palatino Linotype" w:hAnsi="Palatino Linotype" w:cs="Arial"/>
          <w:lang w:val="es-ES_tradnl"/>
        </w:rPr>
        <w:t xml:space="preserve">, además de </w:t>
      </w:r>
      <w:r w:rsidRPr="00D019C4">
        <w:rPr>
          <w:rFonts w:ascii="Palatino Linotype" w:hAnsi="Palatino Linotype" w:cs="Arial"/>
          <w:lang w:val="es-ES_tradnl"/>
        </w:rPr>
        <w:lastRenderedPageBreak/>
        <w:t>que la información solicitada es prácticamente la misma, por lo que, resulta conveniente su resolución conjunta. Bajo este orden de ideas, se acordó procedente la acumulación de los recursos de revisión señalados en la presente resolución, lo anterior, con el fin de no emitir resoluciones contradictorias entre sí, en caso de resolverlos en forma separada.</w:t>
      </w:r>
    </w:p>
    <w:p w:rsidR="009C56F6" w:rsidRPr="00D019C4" w:rsidRDefault="009C56F6" w:rsidP="005A40DE">
      <w:pPr>
        <w:spacing w:line="360" w:lineRule="auto"/>
        <w:jc w:val="both"/>
        <w:rPr>
          <w:rFonts w:ascii="Palatino Linotype" w:hAnsi="Palatino Linotype"/>
          <w:b/>
          <w:sz w:val="28"/>
          <w:szCs w:val="28"/>
        </w:rPr>
      </w:pPr>
    </w:p>
    <w:p w:rsidR="00CF13CC" w:rsidRPr="00D019C4" w:rsidRDefault="009C56F6" w:rsidP="00CF13CC">
      <w:pPr>
        <w:pStyle w:val="Prrafodelista"/>
        <w:spacing w:line="360" w:lineRule="auto"/>
        <w:ind w:left="0"/>
        <w:jc w:val="both"/>
        <w:rPr>
          <w:rFonts w:ascii="Palatino Linotype" w:hAnsi="Palatino Linotype" w:cs="Arial"/>
        </w:rPr>
      </w:pPr>
      <w:r w:rsidRPr="00D019C4">
        <w:rPr>
          <w:rFonts w:ascii="Palatino Linotype" w:hAnsi="Palatino Linotype" w:cs="Arial"/>
          <w:b/>
          <w:sz w:val="28"/>
          <w:szCs w:val="28"/>
        </w:rPr>
        <w:t>VIII.</w:t>
      </w:r>
      <w:r w:rsidRPr="00D019C4">
        <w:rPr>
          <w:rFonts w:ascii="Palatino Linotype" w:hAnsi="Palatino Linotype" w:cs="Arial"/>
        </w:rPr>
        <w:t xml:space="preserve"> </w:t>
      </w:r>
      <w:r w:rsidR="00CF13CC" w:rsidRPr="00D019C4">
        <w:rPr>
          <w:rFonts w:ascii="Palatino Linotype" w:hAnsi="Palatino Linotype" w:cs="Arial"/>
        </w:rPr>
        <w:t>Transcurrido el plazo señalado en el párrafo anterior y, una vez analizado el estado procesal que guardaban los expedientes, el veintiocho de noviembre de dos mil dieciocho, respectivamente, la Comisionada Ponente acordó el cierre de instrucción, así como la remisión del mismos a efecto de ser resueltos, de conformidad con lo establecido en el artículo 185, fracciones VI y VIII de la Ley de Transparencia y Acceso a la Información Pública del Estado de México y Municipios.</w:t>
      </w:r>
    </w:p>
    <w:p w:rsidR="00CF13CC" w:rsidRPr="00D019C4" w:rsidRDefault="00CF13CC" w:rsidP="00CF13CC">
      <w:pPr>
        <w:pStyle w:val="Prrafodelista"/>
        <w:spacing w:line="360" w:lineRule="auto"/>
        <w:ind w:left="0"/>
        <w:jc w:val="both"/>
        <w:rPr>
          <w:rFonts w:ascii="Palatino Linotype" w:hAnsi="Palatino Linotype" w:cs="Arial"/>
        </w:rPr>
      </w:pPr>
    </w:p>
    <w:p w:rsidR="00CF13CC" w:rsidRPr="00D019C4" w:rsidRDefault="00CF13CC" w:rsidP="00CF13CC">
      <w:pPr>
        <w:pStyle w:val="Prrafodelista"/>
        <w:spacing w:line="360" w:lineRule="auto"/>
        <w:ind w:left="0"/>
        <w:jc w:val="both"/>
        <w:rPr>
          <w:rFonts w:ascii="Palatino Linotype" w:hAnsi="Palatino Linotype" w:cs="Arial"/>
        </w:rPr>
      </w:pPr>
      <w:r w:rsidRPr="00D019C4">
        <w:rPr>
          <w:rFonts w:ascii="Palatino Linotype" w:hAnsi="Palatino Linotype" w:cs="Arial"/>
          <w:b/>
          <w:sz w:val="28"/>
          <w:szCs w:val="28"/>
        </w:rPr>
        <w:t>IX.</w:t>
      </w:r>
      <w:r w:rsidRPr="00D019C4">
        <w:rPr>
          <w:rFonts w:ascii="Palatino Linotype" w:hAnsi="Palatino Linotype" w:cs="Arial"/>
        </w:rPr>
        <w:t xml:space="preserve"> En fecha </w:t>
      </w:r>
      <w:r w:rsidR="003316A7" w:rsidRPr="00D019C4">
        <w:rPr>
          <w:rFonts w:ascii="Palatino Linotype" w:hAnsi="Palatino Linotype" w:cs="Arial"/>
        </w:rPr>
        <w:t>cuatro</w:t>
      </w:r>
      <w:r w:rsidRPr="00D019C4">
        <w:rPr>
          <w:rFonts w:ascii="Palatino Linotype" w:hAnsi="Palatino Linotype" w:cs="Arial"/>
        </w:rPr>
        <w:t xml:space="preserve"> de diciembre de dos mil dieciocho, </w:t>
      </w:r>
      <w:r w:rsidRPr="00D019C4">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D019C4">
        <w:rPr>
          <w:rFonts w:ascii="Palatino Linotype" w:hAnsi="Palatino Linotype" w:cs="Arial"/>
        </w:rPr>
        <w:t>; y</w:t>
      </w:r>
    </w:p>
    <w:p w:rsidR="006E5097" w:rsidRPr="00D019C4" w:rsidRDefault="006E5097" w:rsidP="005A40DE">
      <w:pPr>
        <w:spacing w:line="360" w:lineRule="auto"/>
        <w:jc w:val="both"/>
        <w:rPr>
          <w:rFonts w:ascii="Palatino Linotype" w:hAnsi="Palatino Linotype" w:cs="Arial"/>
        </w:rPr>
      </w:pPr>
    </w:p>
    <w:p w:rsidR="00D06012" w:rsidRPr="00D019C4" w:rsidRDefault="00D06012" w:rsidP="007A19AA">
      <w:pPr>
        <w:jc w:val="center"/>
        <w:rPr>
          <w:rFonts w:ascii="Palatino Linotype" w:hAnsi="Palatino Linotype" w:cs="Arial"/>
          <w:b/>
          <w:bCs/>
          <w:spacing w:val="60"/>
          <w:sz w:val="28"/>
          <w:lang w:val="es-ES_tradnl"/>
        </w:rPr>
      </w:pPr>
      <w:r w:rsidRPr="00D019C4">
        <w:rPr>
          <w:rFonts w:ascii="Palatino Linotype" w:hAnsi="Palatino Linotype" w:cs="Arial"/>
          <w:b/>
          <w:bCs/>
          <w:spacing w:val="60"/>
          <w:sz w:val="28"/>
          <w:lang w:val="es-ES_tradnl"/>
        </w:rPr>
        <w:t>CONSIDERANDO</w:t>
      </w:r>
    </w:p>
    <w:p w:rsidR="00D06012" w:rsidRPr="00D019C4" w:rsidRDefault="00D06012" w:rsidP="007A19AA">
      <w:pPr>
        <w:jc w:val="center"/>
        <w:rPr>
          <w:rFonts w:ascii="Palatino Linotype" w:hAnsi="Palatino Linotype" w:cs="Arial"/>
          <w:b/>
          <w:bCs/>
          <w:spacing w:val="60"/>
          <w:lang w:val="es-ES_tradnl"/>
        </w:rPr>
      </w:pPr>
    </w:p>
    <w:p w:rsidR="00CA39D3" w:rsidRPr="00D019C4" w:rsidRDefault="00CA39D3" w:rsidP="00EC3A5E">
      <w:pPr>
        <w:spacing w:line="360" w:lineRule="auto"/>
        <w:ind w:right="50"/>
        <w:jc w:val="both"/>
        <w:rPr>
          <w:rFonts w:ascii="Palatino Linotype" w:hAnsi="Palatino Linotype" w:cs="Arial"/>
          <w:b/>
        </w:rPr>
      </w:pPr>
      <w:r w:rsidRPr="00D019C4">
        <w:rPr>
          <w:rFonts w:ascii="Palatino Linotype" w:hAnsi="Palatino Linotype"/>
          <w:b/>
          <w:sz w:val="28"/>
          <w:szCs w:val="28"/>
        </w:rPr>
        <w:t>PRIMERO</w:t>
      </w:r>
      <w:r w:rsidRPr="00D019C4">
        <w:rPr>
          <w:rFonts w:ascii="Palatino Linotype" w:hAnsi="Palatino Linotype"/>
          <w:b/>
        </w:rPr>
        <w:t>.</w:t>
      </w:r>
      <w:r w:rsidRPr="00D019C4">
        <w:rPr>
          <w:rFonts w:ascii="Palatino Linotype" w:hAnsi="Palatino Linotype"/>
        </w:rPr>
        <w:t xml:space="preserve"> </w:t>
      </w:r>
      <w:r w:rsidRPr="00D019C4">
        <w:rPr>
          <w:rFonts w:ascii="Palatino Linotype" w:hAnsi="Palatino Linotype"/>
          <w:b/>
        </w:rPr>
        <w:t>Competencia</w:t>
      </w:r>
      <w:r w:rsidRPr="00D019C4">
        <w:rPr>
          <w:rFonts w:ascii="Palatino Linotype" w:hAnsi="Palatino Linotype"/>
        </w:rPr>
        <w:t>.</w:t>
      </w:r>
      <w:r w:rsidRPr="00D019C4">
        <w:rPr>
          <w:rFonts w:ascii="Palatino Linotype" w:hAnsi="Palatino Linotype"/>
          <w:b/>
        </w:rPr>
        <w:t xml:space="preserve"> </w:t>
      </w:r>
      <w:r w:rsidRPr="00D019C4">
        <w:rPr>
          <w:rFonts w:ascii="Palatino Linotype" w:hAnsi="Palatino Linotype"/>
        </w:rPr>
        <w:t xml:space="preserve">Este Instituto de </w:t>
      </w:r>
      <w:r w:rsidRPr="00D019C4">
        <w:rPr>
          <w:rFonts w:ascii="Palatino Linotype" w:hAnsi="Palatino Linotype" w:cs="Arial"/>
        </w:rPr>
        <w:t>Transparencia</w:t>
      </w:r>
      <w:r w:rsidRPr="00D019C4">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w:t>
      </w:r>
      <w:r w:rsidR="00A9432A" w:rsidRPr="00D019C4">
        <w:rPr>
          <w:rFonts w:ascii="Palatino Linotype" w:hAnsi="Palatino Linotype"/>
        </w:rPr>
        <w:t>Apartado</w:t>
      </w:r>
      <w:r w:rsidRPr="00D019C4">
        <w:rPr>
          <w:rFonts w:ascii="Palatino Linotype" w:hAnsi="Palatino Linotype"/>
        </w:rPr>
        <w:t xml:space="preserve"> A de la Constitución Política de los Estados Unidos Mexicanos; </w:t>
      </w:r>
      <w:r w:rsidRPr="00D019C4">
        <w:rPr>
          <w:rFonts w:ascii="Palatino Linotype" w:hAnsi="Palatino Linotype"/>
        </w:rPr>
        <w:lastRenderedPageBreak/>
        <w:t>5, párrafos vigésimo, vigésimo primero y vigésimo segundo, fracciones IV y V de la Constitución Política del Estado Libre y Soberano de México; 1, 2</w:t>
      </w:r>
      <w:r w:rsidR="001E6358" w:rsidRPr="00D019C4">
        <w:rPr>
          <w:rFonts w:ascii="Palatino Linotype" w:hAnsi="Palatino Linotype"/>
        </w:rPr>
        <w:t>,</w:t>
      </w:r>
      <w:r w:rsidRPr="00D019C4">
        <w:rPr>
          <w:rFonts w:ascii="Palatino Linotype" w:hAnsi="Palatino Linotype"/>
        </w:rPr>
        <w:t xml:space="preserve"> fracción II, 13, 29, 36</w:t>
      </w:r>
      <w:r w:rsidR="001E6358" w:rsidRPr="00D019C4">
        <w:rPr>
          <w:rFonts w:ascii="Palatino Linotype" w:hAnsi="Palatino Linotype"/>
        </w:rPr>
        <w:t>,</w:t>
      </w:r>
      <w:r w:rsidRPr="00D019C4">
        <w:rPr>
          <w:rFonts w:ascii="Palatino Linotype" w:hAnsi="Palatino Linotype"/>
        </w:rPr>
        <w:t xml:space="preserve"> fracciones I y II, 176, 178, 179, 181</w:t>
      </w:r>
      <w:r w:rsidR="001E6358" w:rsidRPr="00D019C4">
        <w:rPr>
          <w:rFonts w:ascii="Palatino Linotype" w:hAnsi="Palatino Linotype"/>
        </w:rPr>
        <w:t>,</w:t>
      </w:r>
      <w:r w:rsidRPr="00D019C4">
        <w:rPr>
          <w:rFonts w:ascii="Palatino Linotype" w:hAnsi="Palatino Linotype"/>
        </w:rPr>
        <w:t xml:space="preserve"> párrafo tercero y 185 de la Ley de Transparencia y Acceso a la Información Pública del Estado de México y Municipios</w:t>
      </w:r>
      <w:r w:rsidR="00BF2462" w:rsidRPr="00D019C4">
        <w:rPr>
          <w:rFonts w:ascii="Palatino Linotype" w:hAnsi="Palatino Linotype" w:cs="Arial"/>
        </w:rPr>
        <w:t>;</w:t>
      </w:r>
      <w:r w:rsidRPr="00D019C4">
        <w:rPr>
          <w:rFonts w:ascii="Palatino Linotype" w:hAnsi="Palatino Linotype" w:cs="Arial"/>
        </w:rPr>
        <w:t xml:space="preserve"> </w:t>
      </w:r>
      <w:r w:rsidR="00BF2462" w:rsidRPr="00D019C4">
        <w:rPr>
          <w:rFonts w:ascii="Palatino Linotype" w:hAnsi="Palatino Linotype" w:cs="Arial"/>
        </w:rPr>
        <w:t xml:space="preserve">y </w:t>
      </w:r>
      <w:r w:rsidRPr="00D019C4">
        <w:rPr>
          <w:rFonts w:ascii="Palatino Linotype" w:hAnsi="Palatino Linotype" w:cs="Arial"/>
        </w:rPr>
        <w:t>9, fracciones I y XXIV y 11 del Reglamento Interior del Instituto de Transparencia, Acceso a la Información Pública y Protección de Datos Personales del Estado de México y Municipios; toda vez que se trata de recurso</w:t>
      </w:r>
      <w:r w:rsidR="00CF13CC" w:rsidRPr="00D019C4">
        <w:rPr>
          <w:rFonts w:ascii="Palatino Linotype" w:hAnsi="Palatino Linotype" w:cs="Arial"/>
        </w:rPr>
        <w:t>s</w:t>
      </w:r>
      <w:r w:rsidRPr="00D019C4">
        <w:rPr>
          <w:rFonts w:ascii="Palatino Linotype" w:hAnsi="Palatino Linotype" w:cs="Arial"/>
        </w:rPr>
        <w:t xml:space="preserve"> de revisión interpuesto</w:t>
      </w:r>
      <w:r w:rsidR="00CF13CC" w:rsidRPr="00D019C4">
        <w:rPr>
          <w:rFonts w:ascii="Palatino Linotype" w:hAnsi="Palatino Linotype" w:cs="Arial"/>
        </w:rPr>
        <w:t>s</w:t>
      </w:r>
      <w:r w:rsidRPr="00D019C4">
        <w:rPr>
          <w:rFonts w:ascii="Palatino Linotype" w:hAnsi="Palatino Linotype" w:cs="Arial"/>
        </w:rPr>
        <w:t xml:space="preserve"> por un</w:t>
      </w:r>
      <w:r w:rsidR="00CF13CC" w:rsidRPr="00D019C4">
        <w:rPr>
          <w:rFonts w:ascii="Palatino Linotype" w:hAnsi="Palatino Linotype" w:cs="Arial"/>
        </w:rPr>
        <w:t>a</w:t>
      </w:r>
      <w:r w:rsidR="005A1D25" w:rsidRPr="00D019C4">
        <w:rPr>
          <w:rFonts w:ascii="Palatino Linotype" w:hAnsi="Palatino Linotype" w:cs="Arial"/>
        </w:rPr>
        <w:t xml:space="preserve"> C</w:t>
      </w:r>
      <w:r w:rsidRPr="00D019C4">
        <w:rPr>
          <w:rFonts w:ascii="Palatino Linotype" w:hAnsi="Palatino Linotype" w:cs="Arial"/>
        </w:rPr>
        <w:t>iudadan</w:t>
      </w:r>
      <w:r w:rsidR="00CF13CC" w:rsidRPr="00D019C4">
        <w:rPr>
          <w:rFonts w:ascii="Palatino Linotype" w:hAnsi="Palatino Linotype" w:cs="Arial"/>
        </w:rPr>
        <w:t>a</w:t>
      </w:r>
      <w:r w:rsidRPr="00D019C4">
        <w:rPr>
          <w:rFonts w:ascii="Palatino Linotype" w:hAnsi="Palatino Linotype" w:cs="Arial"/>
        </w:rPr>
        <w:t xml:space="preserve"> en términos de la Ley de la materia.</w:t>
      </w:r>
    </w:p>
    <w:p w:rsidR="00D06012" w:rsidRPr="00D019C4" w:rsidRDefault="00D06012" w:rsidP="00EC3A5E">
      <w:pPr>
        <w:spacing w:line="360" w:lineRule="auto"/>
        <w:jc w:val="both"/>
        <w:rPr>
          <w:rFonts w:ascii="Palatino Linotype" w:hAnsi="Palatino Linotype" w:cs="Arial"/>
          <w:b/>
          <w:sz w:val="28"/>
        </w:rPr>
      </w:pPr>
    </w:p>
    <w:p w:rsidR="00D06012" w:rsidRPr="00D019C4" w:rsidRDefault="00D06012" w:rsidP="00EC3A5E">
      <w:pPr>
        <w:spacing w:line="360" w:lineRule="auto"/>
        <w:jc w:val="both"/>
        <w:rPr>
          <w:rFonts w:ascii="Palatino Linotype" w:hAnsi="Palatino Linotype" w:cs="Arial"/>
          <w:b/>
          <w:snapToGrid w:val="0"/>
        </w:rPr>
      </w:pPr>
      <w:r w:rsidRPr="00D019C4">
        <w:rPr>
          <w:rFonts w:ascii="Palatino Linotype" w:hAnsi="Palatino Linotype" w:cs="Arial"/>
          <w:b/>
          <w:sz w:val="28"/>
        </w:rPr>
        <w:t>SEGUNDO</w:t>
      </w:r>
      <w:r w:rsidRPr="00D019C4">
        <w:rPr>
          <w:rFonts w:ascii="Palatino Linotype" w:hAnsi="Palatino Linotype" w:cs="Arial"/>
          <w:b/>
          <w:lang w:val="es-MX"/>
        </w:rPr>
        <w:t xml:space="preserve">. </w:t>
      </w:r>
      <w:r w:rsidRPr="00D019C4">
        <w:rPr>
          <w:rFonts w:ascii="Palatino Linotype" w:hAnsi="Palatino Linotype" w:cs="Arial"/>
          <w:b/>
        </w:rPr>
        <w:t xml:space="preserve">Interés. </w:t>
      </w:r>
      <w:r w:rsidR="00CF13CC" w:rsidRPr="00D019C4">
        <w:rPr>
          <w:rFonts w:ascii="Palatino Linotype" w:hAnsi="Palatino Linotype" w:cs="Arial"/>
          <w:bCs/>
        </w:rPr>
        <w:t>Los</w:t>
      </w:r>
      <w:r w:rsidR="00C40566" w:rsidRPr="00D019C4">
        <w:rPr>
          <w:rFonts w:ascii="Palatino Linotype" w:hAnsi="Palatino Linotype" w:cs="Arial"/>
          <w:bCs/>
        </w:rPr>
        <w:t xml:space="preserve"> </w:t>
      </w:r>
      <w:r w:rsidR="007B5710" w:rsidRPr="00D019C4">
        <w:rPr>
          <w:rFonts w:ascii="Palatino Linotype" w:hAnsi="Palatino Linotype" w:cs="Arial"/>
          <w:bCs/>
        </w:rPr>
        <w:t>r</w:t>
      </w:r>
      <w:r w:rsidR="00C40566" w:rsidRPr="00D019C4">
        <w:rPr>
          <w:rFonts w:ascii="Palatino Linotype" w:hAnsi="Palatino Linotype" w:cs="Arial"/>
          <w:bCs/>
        </w:rPr>
        <w:t>ecurso</w:t>
      </w:r>
      <w:r w:rsidR="00CF13CC" w:rsidRPr="00D019C4">
        <w:rPr>
          <w:rFonts w:ascii="Palatino Linotype" w:hAnsi="Palatino Linotype" w:cs="Arial"/>
          <w:bCs/>
        </w:rPr>
        <w:t>s</w:t>
      </w:r>
      <w:r w:rsidR="00C40566" w:rsidRPr="00D019C4">
        <w:rPr>
          <w:rFonts w:ascii="Palatino Linotype" w:hAnsi="Palatino Linotype" w:cs="Arial"/>
          <w:bCs/>
        </w:rPr>
        <w:t xml:space="preserve"> de </w:t>
      </w:r>
      <w:r w:rsidR="007B5710" w:rsidRPr="00D019C4">
        <w:rPr>
          <w:rFonts w:ascii="Palatino Linotype" w:hAnsi="Palatino Linotype" w:cs="Arial"/>
          <w:bCs/>
        </w:rPr>
        <w:t>r</w:t>
      </w:r>
      <w:r w:rsidR="00C40566" w:rsidRPr="00D019C4">
        <w:rPr>
          <w:rFonts w:ascii="Palatino Linotype" w:hAnsi="Palatino Linotype" w:cs="Arial"/>
          <w:bCs/>
        </w:rPr>
        <w:t>evisión fue</w:t>
      </w:r>
      <w:r w:rsidR="00CF13CC" w:rsidRPr="00D019C4">
        <w:rPr>
          <w:rFonts w:ascii="Palatino Linotype" w:hAnsi="Palatino Linotype" w:cs="Arial"/>
          <w:bCs/>
        </w:rPr>
        <w:t>ron</w:t>
      </w:r>
      <w:r w:rsidR="00C40566" w:rsidRPr="00D019C4">
        <w:rPr>
          <w:rFonts w:ascii="Palatino Linotype" w:hAnsi="Palatino Linotype" w:cs="Arial"/>
          <w:bCs/>
        </w:rPr>
        <w:t xml:space="preserve"> interpuesto</w:t>
      </w:r>
      <w:r w:rsidR="00CF13CC" w:rsidRPr="00D019C4">
        <w:rPr>
          <w:rFonts w:ascii="Palatino Linotype" w:hAnsi="Palatino Linotype" w:cs="Arial"/>
          <w:bCs/>
        </w:rPr>
        <w:t>s</w:t>
      </w:r>
      <w:r w:rsidR="00C40566" w:rsidRPr="00D019C4">
        <w:rPr>
          <w:rFonts w:ascii="Palatino Linotype" w:hAnsi="Palatino Linotype" w:cs="Arial"/>
          <w:bCs/>
        </w:rPr>
        <w:t xml:space="preserve"> por parte legítima, en atención a que </w:t>
      </w:r>
      <w:r w:rsidR="00653182" w:rsidRPr="00D019C4">
        <w:rPr>
          <w:rFonts w:ascii="Palatino Linotype" w:hAnsi="Palatino Linotype" w:cs="Arial"/>
          <w:bCs/>
        </w:rPr>
        <w:t>se</w:t>
      </w:r>
      <w:r w:rsidR="00C40566" w:rsidRPr="00D019C4">
        <w:rPr>
          <w:rFonts w:ascii="Palatino Linotype" w:hAnsi="Palatino Linotype" w:cs="Arial"/>
          <w:bCs/>
        </w:rPr>
        <w:t xml:space="preserve"> present</w:t>
      </w:r>
      <w:r w:rsidR="00CF13CC" w:rsidRPr="00D019C4">
        <w:rPr>
          <w:rFonts w:ascii="Palatino Linotype" w:hAnsi="Palatino Linotype" w:cs="Arial"/>
          <w:bCs/>
        </w:rPr>
        <w:t>aron</w:t>
      </w:r>
      <w:r w:rsidR="00C40566" w:rsidRPr="00D019C4">
        <w:rPr>
          <w:rFonts w:ascii="Palatino Linotype" w:hAnsi="Palatino Linotype" w:cs="Arial"/>
          <w:bCs/>
        </w:rPr>
        <w:t xml:space="preserve"> por </w:t>
      </w:r>
      <w:r w:rsidR="00CF13CC" w:rsidRPr="00D019C4">
        <w:rPr>
          <w:rFonts w:ascii="Palatino Linotype" w:hAnsi="Palatino Linotype" w:cs="Arial"/>
          <w:b/>
          <w:bCs/>
        </w:rPr>
        <w:t>LA</w:t>
      </w:r>
      <w:r w:rsidR="00CC5DA2" w:rsidRPr="00D019C4">
        <w:rPr>
          <w:rFonts w:ascii="Palatino Linotype" w:hAnsi="Palatino Linotype" w:cs="Arial"/>
          <w:b/>
          <w:bCs/>
        </w:rPr>
        <w:t xml:space="preserve"> RECURRENTE</w:t>
      </w:r>
      <w:r w:rsidR="00C40566" w:rsidRPr="00D019C4">
        <w:rPr>
          <w:rFonts w:ascii="Palatino Linotype" w:hAnsi="Palatino Linotype" w:cs="Arial"/>
          <w:b/>
          <w:bCs/>
        </w:rPr>
        <w:t>,</w:t>
      </w:r>
      <w:r w:rsidR="00C40566" w:rsidRPr="00D019C4">
        <w:rPr>
          <w:rFonts w:ascii="Palatino Linotype" w:hAnsi="Palatino Linotype" w:cs="Arial"/>
          <w:bCs/>
        </w:rPr>
        <w:t xml:space="preserve"> quien </w:t>
      </w:r>
      <w:r w:rsidR="00653182" w:rsidRPr="00D019C4">
        <w:rPr>
          <w:rFonts w:ascii="Palatino Linotype" w:hAnsi="Palatino Linotype" w:cs="Arial"/>
          <w:bCs/>
        </w:rPr>
        <w:t>es</w:t>
      </w:r>
      <w:r w:rsidR="00C40566" w:rsidRPr="00D019C4">
        <w:rPr>
          <w:rFonts w:ascii="Palatino Linotype" w:hAnsi="Palatino Linotype" w:cs="Arial"/>
          <w:bCs/>
        </w:rPr>
        <w:t xml:space="preserve"> la misma </w:t>
      </w:r>
      <w:r w:rsidR="00081FC7" w:rsidRPr="00D019C4">
        <w:rPr>
          <w:rFonts w:ascii="Palatino Linotype" w:hAnsi="Palatino Linotype" w:cs="Arial"/>
          <w:bCs/>
        </w:rPr>
        <w:t xml:space="preserve">persona </w:t>
      </w:r>
      <w:r w:rsidR="00C40566" w:rsidRPr="00D019C4">
        <w:rPr>
          <w:rFonts w:ascii="Palatino Linotype" w:hAnsi="Palatino Linotype" w:cs="Arial"/>
          <w:bCs/>
        </w:rPr>
        <w:t>que formuló la</w:t>
      </w:r>
      <w:r w:rsidR="00CF13CC" w:rsidRPr="00D019C4">
        <w:rPr>
          <w:rFonts w:ascii="Palatino Linotype" w:hAnsi="Palatino Linotype" w:cs="Arial"/>
          <w:bCs/>
        </w:rPr>
        <w:t>s</w:t>
      </w:r>
      <w:r w:rsidR="00C40566" w:rsidRPr="00D019C4">
        <w:rPr>
          <w:rFonts w:ascii="Palatino Linotype" w:hAnsi="Palatino Linotype" w:cs="Arial"/>
          <w:bCs/>
        </w:rPr>
        <w:t xml:space="preserve"> solicitud</w:t>
      </w:r>
      <w:r w:rsidR="00CF13CC" w:rsidRPr="00D019C4">
        <w:rPr>
          <w:rFonts w:ascii="Palatino Linotype" w:hAnsi="Palatino Linotype" w:cs="Arial"/>
          <w:bCs/>
        </w:rPr>
        <w:t>es</w:t>
      </w:r>
      <w:r w:rsidR="00C40566" w:rsidRPr="00D019C4">
        <w:rPr>
          <w:rFonts w:ascii="Palatino Linotype" w:hAnsi="Palatino Linotype" w:cs="Arial"/>
          <w:bCs/>
        </w:rPr>
        <w:t xml:space="preserve"> de acceso a la información pública al </w:t>
      </w:r>
      <w:r w:rsidR="00C40566" w:rsidRPr="00D019C4">
        <w:rPr>
          <w:rFonts w:ascii="Palatino Linotype" w:hAnsi="Palatino Linotype" w:cs="Arial"/>
          <w:b/>
          <w:bCs/>
        </w:rPr>
        <w:t>SUJETO OBLIGADO.</w:t>
      </w:r>
    </w:p>
    <w:p w:rsidR="00D06012" w:rsidRPr="00D019C4" w:rsidRDefault="00D06012" w:rsidP="00EC3A5E">
      <w:pPr>
        <w:spacing w:line="360" w:lineRule="auto"/>
        <w:jc w:val="both"/>
        <w:rPr>
          <w:rFonts w:ascii="Palatino Linotype" w:hAnsi="Palatino Linotype" w:cs="Arial"/>
          <w:b/>
          <w:sz w:val="28"/>
          <w:szCs w:val="28"/>
        </w:rPr>
      </w:pPr>
    </w:p>
    <w:p w:rsidR="00CF13CC" w:rsidRPr="00D019C4" w:rsidRDefault="00A26A1A" w:rsidP="00CF13CC">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rPr>
      </w:pPr>
      <w:r w:rsidRPr="00D019C4">
        <w:rPr>
          <w:rFonts w:ascii="Palatino Linotype" w:hAnsi="Palatino Linotype" w:cs="Arial"/>
          <w:b/>
          <w:sz w:val="28"/>
          <w:szCs w:val="28"/>
        </w:rPr>
        <w:t xml:space="preserve">TERCERO. </w:t>
      </w:r>
      <w:r w:rsidR="00CF13CC" w:rsidRPr="00D019C4">
        <w:rPr>
          <w:rFonts w:ascii="Palatino Linotype" w:hAnsi="Palatino Linotype" w:cs="Arial"/>
          <w:b/>
        </w:rPr>
        <w:t xml:space="preserve">Oportunidad. </w:t>
      </w:r>
      <w:r w:rsidR="00CF13CC" w:rsidRPr="00D019C4">
        <w:rPr>
          <w:rFonts w:ascii="Palatino Linotype" w:hAnsi="Palatino Linotype" w:cs="Arial"/>
        </w:rPr>
        <w:t xml:space="preserve">Es de precisar que la Ley de Transparencia y Acceso a la Información Pública </w:t>
      </w:r>
      <w:r w:rsidR="00CF13CC" w:rsidRPr="00D019C4">
        <w:rPr>
          <w:rFonts w:ascii="Palatino Linotype" w:hAnsi="Palatino Linotype"/>
        </w:rPr>
        <w:t>del</w:t>
      </w:r>
      <w:r w:rsidR="00CF13CC" w:rsidRPr="00D019C4">
        <w:rPr>
          <w:rFonts w:ascii="Palatino Linotype" w:hAnsi="Palatino Linotype" w:cs="Arial"/>
        </w:rPr>
        <w:t xml:space="preserve"> Estado de México y </w:t>
      </w:r>
      <w:r w:rsidR="00CF13CC" w:rsidRPr="00D019C4">
        <w:rPr>
          <w:rFonts w:ascii="Palatino Linotype" w:hAnsi="Palatino Linotype"/>
        </w:rPr>
        <w:t>Municipios</w:t>
      </w:r>
      <w:r w:rsidR="00CF13CC" w:rsidRPr="00D019C4">
        <w:rPr>
          <w:rFonts w:ascii="Palatino Linotype" w:hAnsi="Palatino Linotype" w:cs="Arial"/>
        </w:rPr>
        <w:t>, describe el mecanismo de procedencia de los recursos de revisión, en ese sentido en su artículo 163 se indica lo siguiente:</w:t>
      </w:r>
    </w:p>
    <w:p w:rsidR="00CF13CC" w:rsidRPr="00D019C4" w:rsidRDefault="00CF13CC" w:rsidP="00CF13CC">
      <w:pPr>
        <w:spacing w:before="120" w:after="120"/>
        <w:ind w:left="851" w:right="956"/>
        <w:jc w:val="both"/>
        <w:rPr>
          <w:rFonts w:ascii="Palatino Linotype" w:hAnsi="Palatino Linotype" w:cs="Arial"/>
          <w:i/>
          <w:sz w:val="22"/>
          <w:szCs w:val="22"/>
        </w:rPr>
      </w:pPr>
      <w:r w:rsidRPr="00D019C4">
        <w:rPr>
          <w:rFonts w:ascii="Palatino Linotype" w:hAnsi="Palatino Linotype" w:cs="Arial"/>
          <w:sz w:val="22"/>
          <w:szCs w:val="22"/>
        </w:rPr>
        <w:t>“</w:t>
      </w:r>
      <w:r w:rsidRPr="00D019C4">
        <w:rPr>
          <w:rFonts w:ascii="Palatino Linotype" w:hAnsi="Palatino Linotype" w:cs="Arial"/>
          <w:b/>
          <w:i/>
          <w:sz w:val="22"/>
          <w:szCs w:val="22"/>
        </w:rPr>
        <w:t xml:space="preserve">Artículo 163. La Unidad de Transparencia deberá notificar la respuesta a la solicitud al interesado en el menor tiempo posible, </w:t>
      </w:r>
      <w:r w:rsidRPr="00D019C4">
        <w:rPr>
          <w:rFonts w:ascii="Palatino Linotype" w:hAnsi="Palatino Linotype" w:cs="Arial"/>
          <w:b/>
          <w:i/>
          <w:sz w:val="22"/>
          <w:szCs w:val="22"/>
          <w:u w:val="single"/>
        </w:rPr>
        <w:t>que no podrá exceder de quince días hábiles</w:t>
      </w:r>
      <w:r w:rsidRPr="00D019C4">
        <w:rPr>
          <w:rFonts w:ascii="Palatino Linotype" w:hAnsi="Palatino Linotype" w:cs="Arial"/>
          <w:i/>
          <w:sz w:val="22"/>
          <w:szCs w:val="22"/>
        </w:rPr>
        <w:t>, contados a partir del día siguiente a la presentación de aquélla.</w:t>
      </w:r>
    </w:p>
    <w:p w:rsidR="00CF13CC" w:rsidRPr="00D019C4" w:rsidRDefault="00CF13CC" w:rsidP="00CF13CC">
      <w:pPr>
        <w:spacing w:before="120" w:after="120"/>
        <w:ind w:left="851" w:right="956"/>
        <w:jc w:val="both"/>
        <w:rPr>
          <w:rFonts w:ascii="Palatino Linotype" w:hAnsi="Palatino Linotype" w:cs="Arial"/>
          <w:i/>
          <w:sz w:val="22"/>
          <w:szCs w:val="22"/>
        </w:rPr>
      </w:pPr>
      <w:r w:rsidRPr="00D019C4">
        <w:rPr>
          <w:rFonts w:ascii="Palatino Linotype" w:hAnsi="Palatino Linotype" w:cs="Arial"/>
          <w:i/>
          <w:sz w:val="22"/>
          <w:szCs w:val="22"/>
          <w:lang w:eastAsia="es-MX"/>
        </w:rPr>
        <w:t>Excepcionalmente</w:t>
      </w:r>
      <w:r w:rsidRPr="00D019C4">
        <w:rPr>
          <w:rFonts w:ascii="Palatino Linotype" w:hAnsi="Palatino Linotype" w:cs="Arial"/>
          <w:i/>
          <w:sz w:val="22"/>
          <w:szCs w:val="22"/>
        </w:rPr>
        <w:t xml:space="preserv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w:t>
      </w:r>
      <w:r w:rsidRPr="00D019C4">
        <w:rPr>
          <w:rFonts w:ascii="Palatino Linotype" w:hAnsi="Palatino Linotype" w:cs="Arial"/>
          <w:i/>
          <w:sz w:val="22"/>
          <w:szCs w:val="22"/>
        </w:rPr>
        <w:lastRenderedPageBreak/>
        <w:t>podrán invocarse como causales de ampliación del plazo motivos que supongan negligencia o descuido del sujeto obligado en el desahogo de la solicitud.”</w:t>
      </w:r>
    </w:p>
    <w:p w:rsidR="00CF13CC" w:rsidRPr="00D019C4" w:rsidRDefault="00CF13CC" w:rsidP="00CF13CC">
      <w:pPr>
        <w:spacing w:before="120" w:after="120"/>
        <w:ind w:left="851" w:right="956"/>
        <w:jc w:val="both"/>
        <w:rPr>
          <w:rFonts w:ascii="Palatino Linotype" w:hAnsi="Palatino Linotype" w:cs="Arial"/>
          <w:sz w:val="22"/>
          <w:szCs w:val="22"/>
          <w:lang w:eastAsia="es-MX"/>
        </w:rPr>
      </w:pPr>
      <w:r w:rsidRPr="00D019C4">
        <w:rPr>
          <w:rFonts w:ascii="Palatino Linotype" w:hAnsi="Palatino Linotype" w:cs="Arial"/>
          <w:sz w:val="22"/>
          <w:szCs w:val="22"/>
          <w:lang w:eastAsia="es-MX"/>
        </w:rPr>
        <w:t>(Énfasis añadido)</w:t>
      </w:r>
    </w:p>
    <w:p w:rsidR="00CF13CC" w:rsidRPr="00D019C4" w:rsidRDefault="00CF13CC" w:rsidP="00CF13CC">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D019C4">
        <w:rPr>
          <w:rFonts w:ascii="Palatino Linotype" w:hAnsi="Palatino Linotype" w:cs="Arial"/>
        </w:rPr>
        <w:t>De la interpretación al precepto legal inserto, se advierte que el plazo que les asiste a los Sujetos Obligados para notificar la respuesta a una solicitud de información pública, es de quince días hábiles posteriores a la presentación de ésta.</w:t>
      </w:r>
    </w:p>
    <w:p w:rsidR="00CF13CC" w:rsidRPr="00D019C4" w:rsidRDefault="00CF13CC" w:rsidP="00CF13CC">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D019C4">
        <w:rPr>
          <w:rFonts w:ascii="Palatino Linotype" w:hAnsi="Palatino Linotype" w:cs="Arial"/>
        </w:rPr>
        <w:t>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rsidR="00CF13CC" w:rsidRPr="00D019C4" w:rsidRDefault="00CF13CC" w:rsidP="00CF13CC">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D019C4">
        <w:rPr>
          <w:rFonts w:ascii="Palatino Linotype" w:hAnsi="Palatino Linotype" w:cs="Arial"/>
        </w:rPr>
        <w:t xml:space="preserve">Derivado de lo anterior, se constituye la figura jurídica de la </w:t>
      </w:r>
      <w:r w:rsidRPr="00D019C4">
        <w:rPr>
          <w:rFonts w:ascii="Palatino Linotype" w:hAnsi="Palatino Linotype" w:cs="Arial"/>
          <w:b/>
        </w:rPr>
        <w:t>NEGATIVA FICTA</w:t>
      </w:r>
      <w:r w:rsidRPr="00D019C4">
        <w:rPr>
          <w:rFonts w:ascii="Palatino Linotype" w:hAnsi="Palatino Linotype" w:cs="Arial"/>
        </w:rPr>
        <w:t>, cuya esencia consiste en atribuir un efecto negativo al silencio de la autoridad administrativa frente a las instancias y solicitudes que hagan los particulares.</w:t>
      </w:r>
    </w:p>
    <w:p w:rsidR="00CF13CC" w:rsidRPr="00D019C4" w:rsidRDefault="00CF13CC" w:rsidP="00CF13CC">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D019C4">
        <w:rPr>
          <w:rFonts w:ascii="Palatino Linotype" w:hAnsi="Palatino Linotype" w:cs="Arial"/>
        </w:rPr>
        <w:t>Por su parte el artículo 178 de la Ley de Transparencia y Acceso a la Información Pública del Estado de México y Municipios, establece:</w:t>
      </w:r>
    </w:p>
    <w:p w:rsidR="00CF13CC" w:rsidRPr="00D019C4" w:rsidRDefault="00CF13CC" w:rsidP="00CF13CC">
      <w:pPr>
        <w:spacing w:line="276" w:lineRule="auto"/>
        <w:ind w:left="851" w:right="958"/>
        <w:jc w:val="both"/>
        <w:rPr>
          <w:rFonts w:ascii="Palatino Linotype" w:hAnsi="Palatino Linotype" w:cs="Arial"/>
          <w:i/>
          <w:sz w:val="22"/>
          <w:szCs w:val="22"/>
        </w:rPr>
      </w:pPr>
      <w:r w:rsidRPr="00D019C4">
        <w:rPr>
          <w:rFonts w:ascii="Palatino Linotype" w:hAnsi="Palatino Linotype" w:cs="Arial"/>
          <w:i/>
          <w:sz w:val="22"/>
          <w:szCs w:val="22"/>
        </w:rPr>
        <w:t>“</w:t>
      </w:r>
      <w:r w:rsidRPr="00D019C4">
        <w:rPr>
          <w:rFonts w:ascii="Palatino Linotype" w:hAnsi="Palatino Linotype" w:cs="Arial"/>
          <w:b/>
          <w:i/>
          <w:sz w:val="22"/>
          <w:szCs w:val="22"/>
        </w:rPr>
        <w:t xml:space="preserve">Artículo 178. </w:t>
      </w:r>
      <w:r w:rsidRPr="00D019C4">
        <w:rPr>
          <w:rFonts w:ascii="Palatino Linotype" w:hAnsi="Palatino Linotype" w:cs="Arial"/>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F13CC" w:rsidRPr="00D019C4" w:rsidRDefault="00CF13CC" w:rsidP="00CF13CC">
      <w:pPr>
        <w:spacing w:line="276" w:lineRule="auto"/>
        <w:ind w:left="851" w:right="958"/>
        <w:jc w:val="both"/>
        <w:rPr>
          <w:rFonts w:ascii="Palatino Linotype" w:hAnsi="Palatino Linotype" w:cs="Arial"/>
          <w:i/>
          <w:sz w:val="22"/>
          <w:szCs w:val="22"/>
        </w:rPr>
      </w:pPr>
      <w:r w:rsidRPr="00D019C4">
        <w:rPr>
          <w:rFonts w:ascii="Palatino Linotype" w:hAnsi="Palatino Linotype" w:cs="Arial"/>
          <w:b/>
          <w:i/>
          <w:sz w:val="22"/>
          <w:szCs w:val="22"/>
          <w:u w:val="single"/>
        </w:rPr>
        <w:t>A falta de respuesta del sujeto obligado, dentro de los plazos establecidos en esta Ley, a una solicitud de acceso a la información pública, el recurso podrá ser interpuesto en cualquier momento</w:t>
      </w:r>
      <w:r w:rsidRPr="00D019C4">
        <w:rPr>
          <w:rFonts w:ascii="Palatino Linotype" w:hAnsi="Palatino Linotype" w:cs="Arial"/>
          <w:i/>
          <w:sz w:val="22"/>
          <w:szCs w:val="22"/>
        </w:rPr>
        <w:t>, acompañado con el documento que pruebe la fecha en que presentó la solicitud.</w:t>
      </w:r>
    </w:p>
    <w:p w:rsidR="00CF13CC" w:rsidRPr="00D019C4" w:rsidRDefault="00CF13CC" w:rsidP="00CF13CC">
      <w:pPr>
        <w:spacing w:line="276" w:lineRule="auto"/>
        <w:ind w:left="851" w:right="958"/>
        <w:jc w:val="both"/>
        <w:rPr>
          <w:rFonts w:ascii="Palatino Linotype" w:hAnsi="Palatino Linotype" w:cs="Arial"/>
          <w:i/>
          <w:sz w:val="22"/>
          <w:szCs w:val="22"/>
        </w:rPr>
      </w:pPr>
      <w:r w:rsidRPr="00D019C4">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rsidR="00CF13CC" w:rsidRPr="00D019C4" w:rsidRDefault="00CF13CC" w:rsidP="00CF13CC">
      <w:pPr>
        <w:spacing w:line="276" w:lineRule="auto"/>
        <w:ind w:left="851" w:right="958"/>
        <w:jc w:val="both"/>
        <w:rPr>
          <w:rFonts w:ascii="Palatino Linotype" w:hAnsi="Palatino Linotype" w:cs="Arial"/>
          <w:sz w:val="22"/>
          <w:szCs w:val="22"/>
        </w:rPr>
      </w:pPr>
      <w:r w:rsidRPr="00D019C4">
        <w:rPr>
          <w:rFonts w:ascii="Palatino Linotype" w:hAnsi="Palatino Linotype" w:cs="Arial"/>
          <w:sz w:val="22"/>
          <w:szCs w:val="22"/>
          <w:lang w:eastAsia="es-MX"/>
        </w:rPr>
        <w:t>(Énfasis añadido)</w:t>
      </w:r>
    </w:p>
    <w:p w:rsidR="00CF13CC" w:rsidRPr="00D019C4" w:rsidRDefault="00CF13CC" w:rsidP="00CF13CC">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D019C4">
        <w:rPr>
          <w:rFonts w:ascii="Palatino Linotype" w:hAnsi="Palatino Linotype" w:cs="Arial"/>
        </w:rPr>
        <w:lastRenderedPageBreak/>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no existió respuesta a las solicitudes de información por parte del </w:t>
      </w:r>
      <w:r w:rsidRPr="00D019C4">
        <w:rPr>
          <w:rFonts w:ascii="Palatino Linotype" w:hAnsi="Palatino Linotype" w:cs="Arial"/>
          <w:b/>
        </w:rPr>
        <w:t>SUJETO OBLIGADO</w:t>
      </w:r>
      <w:r w:rsidRPr="00D019C4">
        <w:rPr>
          <w:rFonts w:ascii="Palatino Linotype" w:hAnsi="Palatino Linotype" w:cs="Arial"/>
        </w:rPr>
        <w:t xml:space="preserve">, a partir de la cual pudiera computarse dicho plazo, por tal motivo es pertinente establecer que no existe plazo específico para la interposición del recurso de revisión, y este puede ser presentado </w:t>
      </w:r>
      <w:r w:rsidRPr="00D019C4">
        <w:rPr>
          <w:rFonts w:ascii="Palatino Linotype" w:hAnsi="Palatino Linotype" w:cs="Arial"/>
          <w:b/>
          <w:u w:val="single"/>
        </w:rPr>
        <w:t>en cualquier momento</w:t>
      </w:r>
      <w:r w:rsidRPr="00D019C4">
        <w:rPr>
          <w:rFonts w:ascii="Palatino Linotype" w:hAnsi="Palatino Linotype" w:cs="Arial"/>
        </w:rPr>
        <w:t>. Por lo que la interposición de</w:t>
      </w:r>
      <w:r w:rsidR="00397250" w:rsidRPr="00D019C4">
        <w:rPr>
          <w:rFonts w:ascii="Palatino Linotype" w:hAnsi="Palatino Linotype" w:cs="Arial"/>
        </w:rPr>
        <w:t xml:space="preserve"> </w:t>
      </w:r>
      <w:r w:rsidRPr="00D019C4">
        <w:rPr>
          <w:rFonts w:ascii="Palatino Linotype" w:hAnsi="Palatino Linotype" w:cs="Arial"/>
        </w:rPr>
        <w:t>l</w:t>
      </w:r>
      <w:r w:rsidR="00397250" w:rsidRPr="00D019C4">
        <w:rPr>
          <w:rFonts w:ascii="Palatino Linotype" w:hAnsi="Palatino Linotype" w:cs="Arial"/>
        </w:rPr>
        <w:t>os</w:t>
      </w:r>
      <w:r w:rsidRPr="00D019C4">
        <w:rPr>
          <w:rFonts w:ascii="Palatino Linotype" w:hAnsi="Palatino Linotype" w:cs="Arial"/>
        </w:rPr>
        <w:t xml:space="preserve"> presente</w:t>
      </w:r>
      <w:r w:rsidR="00397250" w:rsidRPr="00D019C4">
        <w:rPr>
          <w:rFonts w:ascii="Palatino Linotype" w:hAnsi="Palatino Linotype" w:cs="Arial"/>
        </w:rPr>
        <w:t>s</w:t>
      </w:r>
      <w:r w:rsidRPr="00D019C4">
        <w:rPr>
          <w:rFonts w:ascii="Palatino Linotype" w:hAnsi="Palatino Linotype" w:cs="Arial"/>
        </w:rPr>
        <w:t xml:space="preserve"> recurso</w:t>
      </w:r>
      <w:r w:rsidR="00397250" w:rsidRPr="00D019C4">
        <w:rPr>
          <w:rFonts w:ascii="Palatino Linotype" w:hAnsi="Palatino Linotype" w:cs="Arial"/>
        </w:rPr>
        <w:t>s</w:t>
      </w:r>
      <w:r w:rsidRPr="00D019C4">
        <w:rPr>
          <w:rFonts w:ascii="Palatino Linotype" w:hAnsi="Palatino Linotype" w:cs="Arial"/>
        </w:rPr>
        <w:t xml:space="preserve"> de revisión resulta oportuna.</w:t>
      </w:r>
    </w:p>
    <w:p w:rsidR="00397250" w:rsidRPr="00D019C4" w:rsidRDefault="00AA5944" w:rsidP="00397250">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D019C4">
        <w:rPr>
          <w:rFonts w:ascii="Palatino Linotype" w:hAnsi="Palatino Linotype"/>
          <w:b/>
          <w:sz w:val="28"/>
        </w:rPr>
        <w:t xml:space="preserve">CUARTO. </w:t>
      </w:r>
      <w:proofErr w:type="spellStart"/>
      <w:r w:rsidR="00397250" w:rsidRPr="00D019C4">
        <w:rPr>
          <w:rFonts w:ascii="Palatino Linotype" w:hAnsi="Palatino Linotype" w:cs="Arial"/>
          <w:b/>
        </w:rPr>
        <w:t>Procedibilidad</w:t>
      </w:r>
      <w:proofErr w:type="spellEnd"/>
      <w:r w:rsidR="00397250" w:rsidRPr="00D019C4">
        <w:rPr>
          <w:rFonts w:ascii="Palatino Linotype" w:hAnsi="Palatino Linotype" w:cs="Arial"/>
          <w:b/>
        </w:rPr>
        <w:t xml:space="preserve">. </w:t>
      </w:r>
      <w:r w:rsidR="00397250" w:rsidRPr="00D019C4">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00397250" w:rsidRPr="00D019C4">
        <w:rPr>
          <w:rFonts w:ascii="Palatino Linotype" w:hAnsi="Palatino Linotype"/>
        </w:rPr>
        <w:t xml:space="preserve">Ley de Transparencia y Acceso presentado a la Información Pública del Estado de México y Municipios, en atención a que fueron mediante el formato visible en </w:t>
      </w:r>
      <w:r w:rsidR="00397250" w:rsidRPr="00D019C4">
        <w:rPr>
          <w:rFonts w:ascii="Palatino Linotype" w:hAnsi="Palatino Linotype"/>
          <w:b/>
        </w:rPr>
        <w:t>EL SAIMEX.</w:t>
      </w:r>
      <w:r w:rsidR="00397250" w:rsidRPr="00D019C4">
        <w:rPr>
          <w:rFonts w:ascii="Palatino Linotype" w:hAnsi="Palatino Linotype"/>
          <w:b/>
          <w:i/>
          <w:sz w:val="22"/>
          <w:szCs w:val="22"/>
        </w:rPr>
        <w:t xml:space="preserve"> </w:t>
      </w:r>
    </w:p>
    <w:p w:rsidR="00E5233B" w:rsidRPr="00D019C4" w:rsidRDefault="00D3673A" w:rsidP="00E5233B">
      <w:pPr>
        <w:pStyle w:val="Prrafodelista"/>
        <w:widowControl w:val="0"/>
        <w:autoSpaceDE w:val="0"/>
        <w:autoSpaceDN w:val="0"/>
        <w:adjustRightInd w:val="0"/>
        <w:spacing w:after="120" w:line="360" w:lineRule="auto"/>
        <w:ind w:left="0"/>
        <w:jc w:val="both"/>
        <w:rPr>
          <w:rFonts w:ascii="Palatino Linotype" w:hAnsi="Palatino Linotype" w:cs="Arial"/>
        </w:rPr>
      </w:pPr>
      <w:r w:rsidRPr="00D019C4">
        <w:rPr>
          <w:rFonts w:ascii="Palatino Linotype" w:hAnsi="Palatino Linotype" w:cs="Arial"/>
          <w:b/>
          <w:sz w:val="28"/>
          <w:szCs w:val="28"/>
        </w:rPr>
        <w:t>QUINTO</w:t>
      </w:r>
      <w:r w:rsidR="00E5233B" w:rsidRPr="00D019C4">
        <w:rPr>
          <w:rFonts w:ascii="Palatino Linotype" w:hAnsi="Palatino Linotype" w:cs="Arial"/>
          <w:b/>
        </w:rPr>
        <w:t>. Estudio y resolución del recurso</w:t>
      </w:r>
      <w:r w:rsidR="00E5233B" w:rsidRPr="00D019C4">
        <w:rPr>
          <w:rFonts w:ascii="Palatino Linotype" w:hAnsi="Palatino Linotype" w:cs="Arial"/>
          <w:b/>
          <w:color w:val="000000" w:themeColor="text1"/>
        </w:rPr>
        <w:t>.</w:t>
      </w:r>
      <w:r w:rsidR="00E5233B" w:rsidRPr="00D019C4">
        <w:rPr>
          <w:rFonts w:ascii="Palatino Linotype" w:hAnsi="Palatino Linotype" w:cs="Arial"/>
          <w:b/>
        </w:rPr>
        <w:t xml:space="preserve"> </w:t>
      </w:r>
      <w:r w:rsidR="00E5233B" w:rsidRPr="00D019C4">
        <w:rPr>
          <w:rFonts w:ascii="Palatino Linotype" w:hAnsi="Palatino Linotype" w:cs="Arial"/>
        </w:rPr>
        <w:t xml:space="preserve">Una vez determinada la vía sobre la que versará el presente recurso, y previa revisión del expediente electrónico formado en </w:t>
      </w:r>
      <w:r w:rsidR="00E5233B" w:rsidRPr="00D019C4">
        <w:rPr>
          <w:rFonts w:ascii="Palatino Linotype" w:hAnsi="Palatino Linotype" w:cs="Arial"/>
          <w:b/>
        </w:rPr>
        <w:t>EL SAIMEX</w:t>
      </w:r>
      <w:r w:rsidR="00E5233B" w:rsidRPr="00D019C4">
        <w:rPr>
          <w:rFonts w:ascii="Palatino Linotype" w:hAnsi="Palatino Linotype" w:cs="Arial"/>
        </w:rPr>
        <w:t xml:space="preserve"> con motivo de la solicitud de información y del recurso a que da origen, es conveniente analizar si la respuesta del </w:t>
      </w:r>
      <w:r w:rsidR="00E5233B" w:rsidRPr="00D019C4">
        <w:rPr>
          <w:rFonts w:ascii="Palatino Linotype" w:hAnsi="Palatino Linotype" w:cs="Arial"/>
          <w:b/>
          <w:lang w:val="es-MX" w:eastAsia="es-MX"/>
        </w:rPr>
        <w:t>SUJETO OBLIGADO</w:t>
      </w:r>
      <w:r w:rsidR="00E5233B" w:rsidRPr="00D019C4">
        <w:rPr>
          <w:rFonts w:ascii="Palatino Linotype" w:hAnsi="Palatino Linotype" w:cs="Arial"/>
        </w:rPr>
        <w:t xml:space="preserve">, cumple con los requisitos y procedimientos del derecho de acceso a la información pública, por lo que, en primer término debemos recordar que la solicitud de información planteada por </w:t>
      </w:r>
      <w:r w:rsidR="00E5233B" w:rsidRPr="00D019C4">
        <w:rPr>
          <w:rFonts w:ascii="Palatino Linotype" w:hAnsi="Palatino Linotype" w:cs="Arial"/>
          <w:b/>
        </w:rPr>
        <w:t>LA RECURRENTE</w:t>
      </w:r>
      <w:r w:rsidR="00E5233B" w:rsidRPr="00D019C4">
        <w:rPr>
          <w:rFonts w:ascii="Palatino Linotype" w:hAnsi="Palatino Linotype" w:cs="Arial"/>
        </w:rPr>
        <w:t>, consistió en:</w:t>
      </w:r>
    </w:p>
    <w:p w:rsidR="00D14C06" w:rsidRPr="00D019C4" w:rsidRDefault="00D14C06" w:rsidP="00E5233B">
      <w:pPr>
        <w:spacing w:line="360" w:lineRule="auto"/>
        <w:jc w:val="both"/>
        <w:rPr>
          <w:rFonts w:ascii="Palatino Linotype" w:hAnsi="Palatino Linotype" w:cs="Arial"/>
          <w:sz w:val="12"/>
        </w:rPr>
      </w:pPr>
    </w:p>
    <w:p w:rsidR="00D14C06" w:rsidRPr="00D019C4" w:rsidRDefault="00D14C06" w:rsidP="00786E23">
      <w:pPr>
        <w:spacing w:line="360" w:lineRule="auto"/>
        <w:jc w:val="both"/>
        <w:rPr>
          <w:rFonts w:ascii="Palatino Linotype" w:hAnsi="Palatino Linotype" w:cs="Arial"/>
        </w:rPr>
      </w:pPr>
    </w:p>
    <w:p w:rsidR="0003136A" w:rsidRPr="00D019C4" w:rsidRDefault="0003136A" w:rsidP="00786E23">
      <w:pPr>
        <w:spacing w:line="360" w:lineRule="auto"/>
        <w:jc w:val="both"/>
        <w:rPr>
          <w:rFonts w:ascii="Palatino Linotype" w:hAnsi="Palatino Linotype" w:cs="Arial"/>
          <w:b/>
        </w:rPr>
      </w:pPr>
      <w:r w:rsidRPr="00D019C4">
        <w:rPr>
          <w:rFonts w:ascii="Palatino Linotype" w:hAnsi="Palatino Linotype" w:cs="Arial"/>
          <w:b/>
        </w:rPr>
        <w:lastRenderedPageBreak/>
        <w:t>00091/VABRAVO/IP/2018</w:t>
      </w:r>
      <w:r w:rsidR="007D687E" w:rsidRPr="00D019C4">
        <w:rPr>
          <w:rFonts w:ascii="Palatino Linotype" w:hAnsi="Palatino Linotype" w:cs="Arial"/>
          <w:b/>
        </w:rPr>
        <w:t>:</w:t>
      </w:r>
    </w:p>
    <w:p w:rsidR="007D687E" w:rsidRPr="00D019C4" w:rsidRDefault="0003136A" w:rsidP="007D687E">
      <w:pPr>
        <w:pStyle w:val="Prrafodelista"/>
        <w:numPr>
          <w:ilvl w:val="0"/>
          <w:numId w:val="6"/>
        </w:numPr>
        <w:spacing w:line="360" w:lineRule="auto"/>
        <w:jc w:val="both"/>
        <w:rPr>
          <w:rFonts w:ascii="Palatino Linotype" w:hAnsi="Palatino Linotype" w:cs="Arial"/>
        </w:rPr>
      </w:pPr>
      <w:r w:rsidRPr="00D019C4">
        <w:rPr>
          <w:rFonts w:ascii="Palatino Linotype" w:hAnsi="Palatino Linotype" w:cs="Arial"/>
        </w:rPr>
        <w:t xml:space="preserve">Copia de los talones </w:t>
      </w:r>
      <w:r w:rsidR="007D687E" w:rsidRPr="00D019C4">
        <w:rPr>
          <w:rFonts w:ascii="Palatino Linotype" w:hAnsi="Palatino Linotype" w:cs="Arial"/>
        </w:rPr>
        <w:t>de los servidores públicos, correspondientes a las quincenas del 15 de abril y 15 de julio y 30 de agosto del año 2018</w:t>
      </w:r>
      <w:r w:rsidR="003316A7" w:rsidRPr="00D019C4">
        <w:rPr>
          <w:rFonts w:ascii="Palatino Linotype" w:hAnsi="Palatino Linotype" w:cs="Arial"/>
        </w:rPr>
        <w:t xml:space="preserve"> de:</w:t>
      </w:r>
    </w:p>
    <w:p w:rsidR="0003136A" w:rsidRPr="00D019C4" w:rsidRDefault="0003136A" w:rsidP="007D687E">
      <w:pPr>
        <w:pStyle w:val="Prrafodelista"/>
        <w:numPr>
          <w:ilvl w:val="0"/>
          <w:numId w:val="7"/>
        </w:numPr>
        <w:spacing w:line="360" w:lineRule="auto"/>
        <w:jc w:val="both"/>
        <w:rPr>
          <w:rFonts w:ascii="Palatino Linotype" w:hAnsi="Palatino Linotype" w:cs="Arial"/>
        </w:rPr>
      </w:pPr>
      <w:r w:rsidRPr="00D019C4">
        <w:rPr>
          <w:rFonts w:ascii="Palatino Linotype" w:hAnsi="Palatino Linotype" w:cs="Arial"/>
        </w:rPr>
        <w:t>Jorge Luis Bautista de la Subdirección de Catastro;</w:t>
      </w:r>
    </w:p>
    <w:p w:rsidR="0003136A" w:rsidRPr="00D019C4" w:rsidRDefault="0003136A" w:rsidP="007D687E">
      <w:pPr>
        <w:pStyle w:val="Prrafodelista"/>
        <w:numPr>
          <w:ilvl w:val="0"/>
          <w:numId w:val="7"/>
        </w:numPr>
        <w:spacing w:line="360" w:lineRule="auto"/>
        <w:jc w:val="both"/>
        <w:rPr>
          <w:rFonts w:ascii="Palatino Linotype" w:hAnsi="Palatino Linotype" w:cs="Arial"/>
        </w:rPr>
      </w:pPr>
      <w:proofErr w:type="spellStart"/>
      <w:r w:rsidRPr="00D019C4">
        <w:rPr>
          <w:rFonts w:ascii="Palatino Linotype" w:hAnsi="Palatino Linotype" w:cs="Arial"/>
        </w:rPr>
        <w:t>Ivan</w:t>
      </w:r>
      <w:proofErr w:type="spellEnd"/>
      <w:r w:rsidRPr="00D019C4">
        <w:rPr>
          <w:rFonts w:ascii="Palatino Linotype" w:hAnsi="Palatino Linotype" w:cs="Arial"/>
        </w:rPr>
        <w:t xml:space="preserve"> Mercado asistente del Regidor</w:t>
      </w:r>
      <w:r w:rsidR="00331823" w:rsidRPr="00D019C4">
        <w:rPr>
          <w:rFonts w:ascii="Palatino Linotype" w:hAnsi="Palatino Linotype" w:cs="Arial"/>
        </w:rPr>
        <w:t xml:space="preserve"> Manlio </w:t>
      </w:r>
      <w:proofErr w:type="spellStart"/>
      <w:r w:rsidR="00331823" w:rsidRPr="00D019C4">
        <w:rPr>
          <w:rFonts w:ascii="Palatino Linotype" w:hAnsi="Palatino Linotype" w:cs="Arial"/>
        </w:rPr>
        <w:t>Fulvio</w:t>
      </w:r>
      <w:proofErr w:type="spellEnd"/>
      <w:r w:rsidR="00331823" w:rsidRPr="00D019C4">
        <w:rPr>
          <w:rFonts w:ascii="Palatino Linotype" w:hAnsi="Palatino Linotype" w:cs="Arial"/>
        </w:rPr>
        <w:t>.</w:t>
      </w:r>
      <w:r w:rsidRPr="00D019C4">
        <w:rPr>
          <w:rFonts w:ascii="Palatino Linotype" w:hAnsi="Palatino Linotype" w:cs="Arial"/>
        </w:rPr>
        <w:t xml:space="preserve"> </w:t>
      </w:r>
    </w:p>
    <w:p w:rsidR="008A5BBC" w:rsidRPr="00D019C4" w:rsidRDefault="008A5BBC" w:rsidP="00786E23">
      <w:pPr>
        <w:spacing w:line="360" w:lineRule="auto"/>
        <w:jc w:val="both"/>
        <w:rPr>
          <w:rFonts w:ascii="Palatino Linotype" w:hAnsi="Palatino Linotype" w:cs="Arial"/>
          <w:sz w:val="14"/>
        </w:rPr>
      </w:pPr>
    </w:p>
    <w:p w:rsidR="007D687E" w:rsidRPr="00D019C4" w:rsidRDefault="007D687E" w:rsidP="007D687E">
      <w:pPr>
        <w:spacing w:line="360" w:lineRule="auto"/>
        <w:jc w:val="both"/>
        <w:rPr>
          <w:rFonts w:ascii="Palatino Linotype" w:hAnsi="Palatino Linotype" w:cs="Arial"/>
          <w:b/>
        </w:rPr>
      </w:pPr>
      <w:r w:rsidRPr="00D019C4">
        <w:rPr>
          <w:rFonts w:ascii="Palatino Linotype" w:hAnsi="Palatino Linotype" w:cs="Arial"/>
          <w:b/>
        </w:rPr>
        <w:t>00091/VABRAVO/IP/2018:</w:t>
      </w:r>
    </w:p>
    <w:p w:rsidR="007D687E" w:rsidRPr="00D019C4" w:rsidRDefault="003316A7" w:rsidP="007D687E">
      <w:pPr>
        <w:pStyle w:val="Prrafodelista"/>
        <w:numPr>
          <w:ilvl w:val="0"/>
          <w:numId w:val="6"/>
        </w:numPr>
        <w:spacing w:line="360" w:lineRule="auto"/>
        <w:jc w:val="both"/>
        <w:rPr>
          <w:rFonts w:ascii="Palatino Linotype" w:hAnsi="Palatino Linotype" w:cs="Arial"/>
        </w:rPr>
      </w:pPr>
      <w:r w:rsidRPr="00D019C4">
        <w:rPr>
          <w:rFonts w:ascii="Palatino Linotype" w:hAnsi="Palatino Linotype" w:cs="Arial"/>
        </w:rPr>
        <w:t>Copia del talón de pago de:</w:t>
      </w:r>
      <w:r w:rsidR="007D687E" w:rsidRPr="00D019C4">
        <w:rPr>
          <w:rFonts w:ascii="Palatino Linotype" w:hAnsi="Palatino Linotype" w:cs="Arial"/>
        </w:rPr>
        <w:t xml:space="preserve"> </w:t>
      </w:r>
    </w:p>
    <w:p w:rsidR="003316A7" w:rsidRPr="00D019C4" w:rsidRDefault="003316A7" w:rsidP="003316A7">
      <w:pPr>
        <w:spacing w:line="360" w:lineRule="auto"/>
        <w:ind w:left="360"/>
        <w:jc w:val="both"/>
        <w:rPr>
          <w:rFonts w:ascii="Palatino Linotype" w:hAnsi="Palatino Linotype" w:cs="Arial"/>
        </w:rPr>
      </w:pPr>
      <w:r w:rsidRPr="00D019C4">
        <w:rPr>
          <w:rFonts w:ascii="Palatino Linotype" w:hAnsi="Palatino Linotype" w:cs="Arial"/>
        </w:rPr>
        <w:t xml:space="preserve">La C. </w:t>
      </w:r>
      <w:proofErr w:type="spellStart"/>
      <w:r w:rsidR="007D687E" w:rsidRPr="00D019C4">
        <w:rPr>
          <w:rFonts w:ascii="Palatino Linotype" w:hAnsi="Palatino Linotype" w:cs="Arial"/>
        </w:rPr>
        <w:t>Ma</w:t>
      </w:r>
      <w:proofErr w:type="spellEnd"/>
      <w:r w:rsidR="007D687E" w:rsidRPr="00D019C4">
        <w:rPr>
          <w:rFonts w:ascii="Palatino Linotype" w:hAnsi="Palatino Linotype" w:cs="Arial"/>
        </w:rPr>
        <w:t xml:space="preserve"> Adelina Uribe Aguilar adscrita a la Subdirección de Catastro correspondiente </w:t>
      </w:r>
    </w:p>
    <w:p w:rsidR="007D687E" w:rsidRPr="00D019C4" w:rsidRDefault="007D687E" w:rsidP="003316A7">
      <w:pPr>
        <w:pStyle w:val="Prrafodelista"/>
        <w:numPr>
          <w:ilvl w:val="0"/>
          <w:numId w:val="18"/>
        </w:numPr>
        <w:spacing w:line="360" w:lineRule="auto"/>
        <w:jc w:val="both"/>
        <w:rPr>
          <w:rFonts w:ascii="Palatino Linotype" w:hAnsi="Palatino Linotype" w:cs="Arial"/>
        </w:rPr>
      </w:pPr>
      <w:r w:rsidRPr="00D019C4">
        <w:rPr>
          <w:rFonts w:ascii="Palatino Linotype" w:hAnsi="Palatino Linotype" w:cs="Arial"/>
        </w:rPr>
        <w:t xml:space="preserve"> las quincenas, de</w:t>
      </w:r>
      <w:r w:rsidR="00D838EE" w:rsidRPr="00D019C4">
        <w:rPr>
          <w:rFonts w:ascii="Palatino Linotype" w:hAnsi="Palatino Linotype" w:cs="Arial"/>
        </w:rPr>
        <w:t>l 15 de marzo, 15 y 30 de abril</w:t>
      </w:r>
      <w:r w:rsidRPr="00D019C4">
        <w:rPr>
          <w:rFonts w:ascii="Palatino Linotype" w:hAnsi="Palatino Linotype" w:cs="Arial"/>
        </w:rPr>
        <w:t xml:space="preserve">, 15 y 30 de julio del año 2018. </w:t>
      </w:r>
    </w:p>
    <w:p w:rsidR="007D687E" w:rsidRPr="00D019C4" w:rsidRDefault="003316A7" w:rsidP="003316A7">
      <w:pPr>
        <w:pStyle w:val="Prrafodelista"/>
        <w:numPr>
          <w:ilvl w:val="0"/>
          <w:numId w:val="18"/>
        </w:numPr>
        <w:spacing w:line="360" w:lineRule="auto"/>
        <w:jc w:val="both"/>
        <w:rPr>
          <w:rFonts w:ascii="Palatino Linotype" w:hAnsi="Palatino Linotype" w:cs="Arial"/>
        </w:rPr>
      </w:pPr>
      <w:r w:rsidRPr="00D019C4">
        <w:rPr>
          <w:rFonts w:ascii="Palatino Linotype" w:hAnsi="Palatino Linotype" w:cs="Arial"/>
        </w:rPr>
        <w:t>D</w:t>
      </w:r>
      <w:r w:rsidR="007D687E" w:rsidRPr="00D019C4">
        <w:rPr>
          <w:rFonts w:ascii="Palatino Linotype" w:hAnsi="Palatino Linotype" w:cs="Arial"/>
        </w:rPr>
        <w:t>onde se pueda apreciar la fecha exacta donde le fue aumentado su sueldo a 5 mil pesos quincenales y por quien fue autorizado su aumento de sueldo.</w:t>
      </w:r>
    </w:p>
    <w:p w:rsidR="007D687E" w:rsidRPr="00D019C4" w:rsidRDefault="007D687E" w:rsidP="00786E23">
      <w:pPr>
        <w:spacing w:line="360" w:lineRule="auto"/>
        <w:jc w:val="both"/>
        <w:rPr>
          <w:rFonts w:ascii="Palatino Linotype" w:hAnsi="Palatino Linotype" w:cs="Arial"/>
          <w:sz w:val="14"/>
        </w:rPr>
      </w:pPr>
    </w:p>
    <w:p w:rsidR="00990131" w:rsidRPr="00D019C4" w:rsidRDefault="00BD6086" w:rsidP="00BD6086">
      <w:pPr>
        <w:spacing w:line="360" w:lineRule="auto"/>
        <w:jc w:val="both"/>
        <w:rPr>
          <w:rFonts w:ascii="Palatino Linotype" w:hAnsi="Palatino Linotype" w:cs="Arial"/>
        </w:rPr>
      </w:pPr>
      <w:r w:rsidRPr="00D019C4">
        <w:rPr>
          <w:rFonts w:ascii="Palatino Linotype" w:hAnsi="Palatino Linotype" w:cs="Arial"/>
        </w:rPr>
        <w:t xml:space="preserve">Por su parte, </w:t>
      </w:r>
      <w:r w:rsidRPr="00D019C4">
        <w:rPr>
          <w:rFonts w:ascii="Palatino Linotype" w:hAnsi="Palatino Linotype" w:cs="Arial"/>
          <w:b/>
          <w:lang w:val="es-MX" w:eastAsia="es-MX"/>
        </w:rPr>
        <w:t xml:space="preserve">EL SUJETO </w:t>
      </w:r>
      <w:r w:rsidRPr="00D019C4">
        <w:rPr>
          <w:rFonts w:ascii="Palatino Linotype" w:hAnsi="Palatino Linotype" w:cs="Arial"/>
          <w:b/>
        </w:rPr>
        <w:t>OBLIGADO</w:t>
      </w:r>
      <w:r w:rsidR="00990131" w:rsidRPr="00D019C4">
        <w:rPr>
          <w:rFonts w:ascii="Palatino Linotype" w:hAnsi="Palatino Linotype" w:cs="Arial"/>
        </w:rPr>
        <w:t xml:space="preserve"> </w:t>
      </w:r>
      <w:r w:rsidR="007D687E" w:rsidRPr="00D019C4">
        <w:rPr>
          <w:rFonts w:ascii="Palatino Linotype" w:hAnsi="Palatino Linotype" w:cs="Arial"/>
        </w:rPr>
        <w:t xml:space="preserve">fue omiso en dar </w:t>
      </w:r>
      <w:r w:rsidR="00990131" w:rsidRPr="00D019C4">
        <w:rPr>
          <w:rFonts w:ascii="Palatino Linotype" w:hAnsi="Palatino Linotype" w:cs="Arial"/>
        </w:rPr>
        <w:t>respuesta</w:t>
      </w:r>
      <w:r w:rsidR="007D687E" w:rsidRPr="00D019C4">
        <w:rPr>
          <w:rFonts w:ascii="Palatino Linotype" w:hAnsi="Palatino Linotype" w:cs="Arial"/>
        </w:rPr>
        <w:t>s</w:t>
      </w:r>
      <w:r w:rsidR="00990131" w:rsidRPr="00D019C4">
        <w:rPr>
          <w:rFonts w:ascii="Palatino Linotype" w:hAnsi="Palatino Linotype" w:cs="Arial"/>
        </w:rPr>
        <w:t xml:space="preserve"> </w:t>
      </w:r>
      <w:r w:rsidR="007D687E" w:rsidRPr="00D019C4">
        <w:rPr>
          <w:rFonts w:ascii="Palatino Linotype" w:hAnsi="Palatino Linotype"/>
        </w:rPr>
        <w:t xml:space="preserve">a las solicitudes de acceso a la información pública </w:t>
      </w:r>
    </w:p>
    <w:p w:rsidR="005A354D" w:rsidRPr="00D019C4" w:rsidRDefault="005A354D" w:rsidP="00463390">
      <w:pPr>
        <w:spacing w:line="360" w:lineRule="auto"/>
        <w:jc w:val="both"/>
        <w:rPr>
          <w:rFonts w:ascii="Palatino Linotype" w:hAnsi="Palatino Linotype" w:cs="Arial"/>
        </w:rPr>
      </w:pPr>
    </w:p>
    <w:p w:rsidR="00112882" w:rsidRPr="00D019C4" w:rsidRDefault="009C3D1B" w:rsidP="006819A8">
      <w:pPr>
        <w:spacing w:line="360" w:lineRule="auto"/>
        <w:jc w:val="both"/>
        <w:rPr>
          <w:rFonts w:ascii="Palatino Linotype" w:hAnsi="Palatino Linotype" w:cs="Arial"/>
        </w:rPr>
      </w:pPr>
      <w:r w:rsidRPr="00D019C4">
        <w:rPr>
          <w:rFonts w:ascii="Palatino Linotype" w:hAnsi="Palatino Linotype" w:cs="Arial"/>
        </w:rPr>
        <w:t>De lo anterior</w:t>
      </w:r>
      <w:r w:rsidR="005A354D" w:rsidRPr="00D019C4">
        <w:rPr>
          <w:rFonts w:ascii="Palatino Linotype" w:hAnsi="Palatino Linotype" w:cs="Arial"/>
        </w:rPr>
        <w:t xml:space="preserve">, </w:t>
      </w:r>
      <w:r w:rsidRPr="00D019C4">
        <w:rPr>
          <w:rFonts w:ascii="Palatino Linotype" w:hAnsi="Palatino Linotype" w:cs="Arial"/>
          <w:b/>
        </w:rPr>
        <w:t>LA</w:t>
      </w:r>
      <w:r w:rsidR="00CC5DA2" w:rsidRPr="00D019C4">
        <w:rPr>
          <w:rFonts w:ascii="Palatino Linotype" w:hAnsi="Palatino Linotype" w:cs="Arial"/>
          <w:b/>
        </w:rPr>
        <w:t xml:space="preserve"> RECURRENTE</w:t>
      </w:r>
      <w:r w:rsidR="006854D9" w:rsidRPr="00D019C4">
        <w:rPr>
          <w:rFonts w:ascii="Palatino Linotype" w:hAnsi="Palatino Linotype" w:cs="Arial"/>
        </w:rPr>
        <w:t xml:space="preserve"> </w:t>
      </w:r>
      <w:r w:rsidR="00DF32E7" w:rsidRPr="00D019C4">
        <w:rPr>
          <w:rFonts w:ascii="Palatino Linotype" w:hAnsi="Palatino Linotype" w:cs="Arial"/>
        </w:rPr>
        <w:t xml:space="preserve">interpuso </w:t>
      </w:r>
      <w:r w:rsidRPr="00D019C4">
        <w:rPr>
          <w:rFonts w:ascii="Palatino Linotype" w:hAnsi="Palatino Linotype" w:cs="Arial"/>
        </w:rPr>
        <w:t>los</w:t>
      </w:r>
      <w:r w:rsidR="006854D9" w:rsidRPr="00D019C4">
        <w:rPr>
          <w:rFonts w:ascii="Palatino Linotype" w:hAnsi="Palatino Linotype" w:cs="Arial"/>
        </w:rPr>
        <w:t xml:space="preserve"> </w:t>
      </w:r>
      <w:r w:rsidR="00DF6505" w:rsidRPr="00D019C4">
        <w:rPr>
          <w:rFonts w:ascii="Palatino Linotype" w:hAnsi="Palatino Linotype" w:cs="Arial"/>
        </w:rPr>
        <w:t>r</w:t>
      </w:r>
      <w:r w:rsidR="006854D9" w:rsidRPr="00D019C4">
        <w:rPr>
          <w:rFonts w:ascii="Palatino Linotype" w:hAnsi="Palatino Linotype" w:cs="Arial"/>
        </w:rPr>
        <w:t>ecurso</w:t>
      </w:r>
      <w:r w:rsidR="003316A7" w:rsidRPr="00D019C4">
        <w:rPr>
          <w:rFonts w:ascii="Palatino Linotype" w:hAnsi="Palatino Linotype" w:cs="Arial"/>
        </w:rPr>
        <w:t>s</w:t>
      </w:r>
      <w:r w:rsidR="006854D9" w:rsidRPr="00D019C4">
        <w:rPr>
          <w:rFonts w:ascii="Palatino Linotype" w:hAnsi="Palatino Linotype" w:cs="Arial"/>
        </w:rPr>
        <w:t xml:space="preserve"> d</w:t>
      </w:r>
      <w:r w:rsidR="00F41505" w:rsidRPr="00D019C4">
        <w:rPr>
          <w:rFonts w:ascii="Palatino Linotype" w:hAnsi="Palatino Linotype" w:cs="Arial"/>
        </w:rPr>
        <w:t>e</w:t>
      </w:r>
      <w:r w:rsidR="00361698" w:rsidRPr="00D019C4">
        <w:rPr>
          <w:rFonts w:ascii="Palatino Linotype" w:hAnsi="Palatino Linotype" w:cs="Arial"/>
        </w:rPr>
        <w:t xml:space="preserve"> </w:t>
      </w:r>
      <w:r w:rsidR="00DF6505" w:rsidRPr="00D019C4">
        <w:rPr>
          <w:rFonts w:ascii="Palatino Linotype" w:hAnsi="Palatino Linotype" w:cs="Arial"/>
        </w:rPr>
        <w:t>r</w:t>
      </w:r>
      <w:r w:rsidR="00361698" w:rsidRPr="00D019C4">
        <w:rPr>
          <w:rFonts w:ascii="Palatino Linotype" w:hAnsi="Palatino Linotype" w:cs="Arial"/>
        </w:rPr>
        <w:t>evisión que nos ocupa</w:t>
      </w:r>
      <w:r w:rsidR="001E6358" w:rsidRPr="00D019C4">
        <w:rPr>
          <w:rFonts w:ascii="Palatino Linotype" w:hAnsi="Palatino Linotype" w:cs="Arial"/>
        </w:rPr>
        <w:t>,</w:t>
      </w:r>
      <w:r w:rsidR="00DF32E7" w:rsidRPr="00D019C4">
        <w:rPr>
          <w:rFonts w:ascii="Palatino Linotype" w:hAnsi="Palatino Linotype" w:cs="Arial"/>
        </w:rPr>
        <w:t xml:space="preserve"> en </w:t>
      </w:r>
      <w:r w:rsidR="003316A7" w:rsidRPr="00D019C4">
        <w:rPr>
          <w:rFonts w:ascii="Palatino Linotype" w:hAnsi="Palatino Linotype" w:cs="Arial"/>
        </w:rPr>
        <w:t>los</w:t>
      </w:r>
      <w:r w:rsidR="00DF32E7" w:rsidRPr="00D019C4">
        <w:rPr>
          <w:rFonts w:ascii="Palatino Linotype" w:hAnsi="Palatino Linotype" w:cs="Arial"/>
        </w:rPr>
        <w:t xml:space="preserve"> que </w:t>
      </w:r>
      <w:r w:rsidR="00361698" w:rsidRPr="00D019C4">
        <w:rPr>
          <w:rFonts w:ascii="Palatino Linotype" w:hAnsi="Palatino Linotype" w:cs="Arial"/>
        </w:rPr>
        <w:t>se in</w:t>
      </w:r>
      <w:r w:rsidR="00DF6505" w:rsidRPr="00D019C4">
        <w:rPr>
          <w:rFonts w:ascii="Palatino Linotype" w:hAnsi="Palatino Linotype" w:cs="Arial"/>
        </w:rPr>
        <w:t>con</w:t>
      </w:r>
      <w:r w:rsidR="00361698" w:rsidRPr="00D019C4">
        <w:rPr>
          <w:rFonts w:ascii="Palatino Linotype" w:hAnsi="Palatino Linotype" w:cs="Arial"/>
        </w:rPr>
        <w:t>forma</w:t>
      </w:r>
      <w:r w:rsidR="002602A4" w:rsidRPr="00D019C4">
        <w:rPr>
          <w:rFonts w:ascii="Palatino Linotype" w:hAnsi="Palatino Linotype" w:cs="Arial"/>
        </w:rPr>
        <w:t>ba</w:t>
      </w:r>
      <w:r w:rsidR="00361698" w:rsidRPr="00D019C4">
        <w:rPr>
          <w:rFonts w:ascii="Palatino Linotype" w:hAnsi="Palatino Linotype" w:cs="Arial"/>
        </w:rPr>
        <w:t xml:space="preserve"> </w:t>
      </w:r>
      <w:r w:rsidR="001C4FA3" w:rsidRPr="00D019C4">
        <w:rPr>
          <w:rFonts w:ascii="Palatino Linotype" w:hAnsi="Palatino Linotype" w:cs="Arial"/>
        </w:rPr>
        <w:t xml:space="preserve">de la </w:t>
      </w:r>
      <w:r w:rsidRPr="00D019C4">
        <w:rPr>
          <w:rFonts w:ascii="Palatino Linotype" w:hAnsi="Palatino Linotype" w:cs="Arial"/>
        </w:rPr>
        <w:t>falta</w:t>
      </w:r>
      <w:r w:rsidR="001C4FA3" w:rsidRPr="00D019C4">
        <w:rPr>
          <w:rFonts w:ascii="Palatino Linotype" w:hAnsi="Palatino Linotype" w:cs="Arial"/>
        </w:rPr>
        <w:t xml:space="preserve"> de respuesta por parte del</w:t>
      </w:r>
      <w:r w:rsidR="009B7A1D" w:rsidRPr="00D019C4">
        <w:rPr>
          <w:rFonts w:ascii="Palatino Linotype" w:hAnsi="Palatino Linotype" w:cs="Arial"/>
          <w:b/>
        </w:rPr>
        <w:t xml:space="preserve"> SUJETO OBLIGADO</w:t>
      </w:r>
      <w:r w:rsidRPr="00D019C4">
        <w:rPr>
          <w:rFonts w:ascii="Palatino Linotype" w:hAnsi="Palatino Linotype" w:cs="Arial"/>
          <w:b/>
        </w:rPr>
        <w:t>.</w:t>
      </w:r>
    </w:p>
    <w:p w:rsidR="00A76948" w:rsidRPr="00D019C4" w:rsidRDefault="00A76948" w:rsidP="006819A8">
      <w:pPr>
        <w:spacing w:line="360" w:lineRule="auto"/>
        <w:jc w:val="both"/>
        <w:rPr>
          <w:rFonts w:ascii="Palatino Linotype" w:hAnsi="Palatino Linotype" w:cs="Arial"/>
          <w:i/>
          <w:sz w:val="22"/>
          <w:szCs w:val="22"/>
          <w:lang w:val="es-ES_tradnl"/>
        </w:rPr>
      </w:pPr>
    </w:p>
    <w:p w:rsidR="00DE67C2" w:rsidRPr="00D019C4" w:rsidRDefault="009E0511" w:rsidP="00DE67C2">
      <w:pPr>
        <w:spacing w:line="360" w:lineRule="auto"/>
        <w:jc w:val="both"/>
        <w:rPr>
          <w:rFonts w:ascii="Palatino Linotype" w:hAnsi="Palatino Linotype" w:cs="Arial"/>
        </w:rPr>
      </w:pPr>
      <w:r w:rsidRPr="00D019C4">
        <w:rPr>
          <w:rFonts w:ascii="Palatino Linotype" w:hAnsi="Palatino Linotype" w:cs="Arial"/>
        </w:rPr>
        <w:t xml:space="preserve">Derivado de lo </w:t>
      </w:r>
      <w:r w:rsidR="00D43AE4" w:rsidRPr="00D019C4">
        <w:rPr>
          <w:rFonts w:ascii="Palatino Linotype" w:hAnsi="Palatino Linotype" w:cs="Arial"/>
        </w:rPr>
        <w:t>expuesto</w:t>
      </w:r>
      <w:r w:rsidR="00EA4126" w:rsidRPr="00D019C4">
        <w:rPr>
          <w:rFonts w:ascii="Palatino Linotype" w:hAnsi="Palatino Linotype" w:cs="Arial"/>
        </w:rPr>
        <w:t>,</w:t>
      </w:r>
      <w:r w:rsidR="00DE67C2" w:rsidRPr="00D019C4">
        <w:rPr>
          <w:rFonts w:ascii="Palatino Linotype" w:hAnsi="Palatino Linotype" w:cs="Arial"/>
        </w:rPr>
        <w:t xml:space="preserve"> </w:t>
      </w:r>
      <w:r w:rsidR="001E6358" w:rsidRPr="00D019C4">
        <w:rPr>
          <w:rFonts w:ascii="Palatino Linotype" w:hAnsi="Palatino Linotype" w:cs="Arial"/>
          <w:b/>
        </w:rPr>
        <w:t>LA</w:t>
      </w:r>
      <w:r w:rsidR="00CC5DA2" w:rsidRPr="00D019C4">
        <w:rPr>
          <w:rFonts w:ascii="Palatino Linotype" w:hAnsi="Palatino Linotype" w:cs="Arial"/>
          <w:b/>
        </w:rPr>
        <w:t xml:space="preserve"> RECURRENTE</w:t>
      </w:r>
      <w:r w:rsidR="00745B28" w:rsidRPr="00D019C4">
        <w:rPr>
          <w:rFonts w:ascii="Palatino Linotype" w:hAnsi="Palatino Linotype" w:cs="Arial"/>
        </w:rPr>
        <w:t xml:space="preserve"> omit</w:t>
      </w:r>
      <w:r w:rsidR="00EA4126" w:rsidRPr="00D019C4">
        <w:rPr>
          <w:rFonts w:ascii="Palatino Linotype" w:hAnsi="Palatino Linotype" w:cs="Arial"/>
        </w:rPr>
        <w:t>ió</w:t>
      </w:r>
      <w:r w:rsidR="00745B28" w:rsidRPr="00D019C4">
        <w:rPr>
          <w:rFonts w:ascii="Palatino Linotype" w:hAnsi="Palatino Linotype" w:cs="Arial"/>
        </w:rPr>
        <w:t xml:space="preserve"> realizar manifestaciones</w:t>
      </w:r>
      <w:r w:rsidR="00745B28" w:rsidRPr="00D019C4">
        <w:rPr>
          <w:rFonts w:ascii="Palatino Linotype" w:hAnsi="Palatino Linotype" w:cs="Arial"/>
          <w:b/>
        </w:rPr>
        <w:t xml:space="preserve"> </w:t>
      </w:r>
      <w:r w:rsidR="00011E78" w:rsidRPr="00D019C4">
        <w:rPr>
          <w:rFonts w:ascii="Palatino Linotype" w:hAnsi="Palatino Linotype" w:cs="Arial"/>
        </w:rPr>
        <w:t>que a su derecho convinieran;</w:t>
      </w:r>
      <w:r w:rsidR="00745B28" w:rsidRPr="00D019C4">
        <w:rPr>
          <w:rFonts w:ascii="Palatino Linotype" w:hAnsi="Palatino Linotype" w:cs="Arial"/>
        </w:rPr>
        <w:t xml:space="preserve"> </w:t>
      </w:r>
      <w:r w:rsidR="009C3D1B" w:rsidRPr="00D019C4">
        <w:rPr>
          <w:rFonts w:ascii="Palatino Linotype" w:hAnsi="Palatino Linotype" w:cs="Arial"/>
        </w:rPr>
        <w:t>por su parte</w:t>
      </w:r>
      <w:r w:rsidR="00011E78" w:rsidRPr="00D019C4">
        <w:rPr>
          <w:rFonts w:ascii="Palatino Linotype" w:hAnsi="Palatino Linotype" w:cs="Arial"/>
        </w:rPr>
        <w:t xml:space="preserve">, </w:t>
      </w:r>
      <w:r w:rsidR="00011E78" w:rsidRPr="00D019C4">
        <w:rPr>
          <w:rFonts w:ascii="Palatino Linotype" w:hAnsi="Palatino Linotype" w:cs="Arial"/>
          <w:b/>
        </w:rPr>
        <w:t>EL SUJETO OBLIGADO</w:t>
      </w:r>
      <w:r w:rsidR="00011E78" w:rsidRPr="00D019C4">
        <w:rPr>
          <w:rFonts w:ascii="Palatino Linotype" w:hAnsi="Palatino Linotype" w:cs="Arial"/>
        </w:rPr>
        <w:t xml:space="preserve"> p</w:t>
      </w:r>
      <w:r w:rsidR="009C3D1B" w:rsidRPr="00D019C4">
        <w:rPr>
          <w:rFonts w:ascii="Palatino Linotype" w:hAnsi="Palatino Linotype" w:cs="Arial"/>
        </w:rPr>
        <w:t>resentó</w:t>
      </w:r>
      <w:r w:rsidR="00D43AE4" w:rsidRPr="00D019C4">
        <w:rPr>
          <w:rFonts w:ascii="Palatino Linotype" w:hAnsi="Palatino Linotype" w:cs="Arial"/>
        </w:rPr>
        <w:t xml:space="preserve"> su</w:t>
      </w:r>
      <w:r w:rsidR="009C3D1B" w:rsidRPr="00D019C4">
        <w:rPr>
          <w:rFonts w:ascii="Palatino Linotype" w:hAnsi="Palatino Linotype" w:cs="Arial"/>
        </w:rPr>
        <w:t>s</w:t>
      </w:r>
      <w:r w:rsidR="00D43AE4" w:rsidRPr="00D019C4">
        <w:rPr>
          <w:rFonts w:ascii="Palatino Linotype" w:hAnsi="Palatino Linotype" w:cs="Arial"/>
        </w:rPr>
        <w:t xml:space="preserve"> Informe</w:t>
      </w:r>
      <w:r w:rsidR="009C3D1B" w:rsidRPr="00D019C4">
        <w:rPr>
          <w:rFonts w:ascii="Palatino Linotype" w:hAnsi="Palatino Linotype" w:cs="Arial"/>
        </w:rPr>
        <w:t>s</w:t>
      </w:r>
      <w:r w:rsidR="00D43AE4" w:rsidRPr="00D019C4">
        <w:rPr>
          <w:rFonts w:ascii="Palatino Linotype" w:hAnsi="Palatino Linotype" w:cs="Arial"/>
        </w:rPr>
        <w:t xml:space="preserve"> Justificado</w:t>
      </w:r>
      <w:r w:rsidR="009C3D1B" w:rsidRPr="00D019C4">
        <w:rPr>
          <w:rFonts w:ascii="Palatino Linotype" w:hAnsi="Palatino Linotype" w:cs="Arial"/>
        </w:rPr>
        <w:t>s</w:t>
      </w:r>
      <w:r w:rsidR="00D43AE4" w:rsidRPr="00D019C4">
        <w:rPr>
          <w:rFonts w:ascii="Palatino Linotype" w:hAnsi="Palatino Linotype" w:cs="Arial"/>
        </w:rPr>
        <w:t>;</w:t>
      </w:r>
      <w:r w:rsidR="00011E78" w:rsidRPr="00D019C4">
        <w:rPr>
          <w:rFonts w:ascii="Palatino Linotype" w:hAnsi="Palatino Linotype" w:cs="Arial"/>
        </w:rPr>
        <w:t xml:space="preserve"> </w:t>
      </w:r>
      <w:r w:rsidR="009C3D1B" w:rsidRPr="00D019C4">
        <w:rPr>
          <w:rFonts w:ascii="Palatino Linotype" w:hAnsi="Palatino Linotype" w:cs="Arial"/>
        </w:rPr>
        <w:t>en los que anexó la información requerida en las solicitudes de acceso a la información pública; sin e</w:t>
      </w:r>
      <w:r w:rsidR="00007BFB" w:rsidRPr="00D019C4">
        <w:rPr>
          <w:rFonts w:ascii="Palatino Linotype" w:hAnsi="Palatino Linotype" w:cs="Arial"/>
        </w:rPr>
        <w:t>mbargo, y para un mejor estudio se analizaran por separado.</w:t>
      </w:r>
    </w:p>
    <w:p w:rsidR="00007BFB" w:rsidRPr="00D019C4" w:rsidRDefault="00007BFB" w:rsidP="00DE67C2">
      <w:pPr>
        <w:spacing w:line="360" w:lineRule="auto"/>
        <w:jc w:val="both"/>
        <w:rPr>
          <w:rFonts w:ascii="Palatino Linotype" w:hAnsi="Palatino Linotype" w:cs="Arial"/>
        </w:rPr>
      </w:pPr>
    </w:p>
    <w:p w:rsidR="00331823" w:rsidRPr="00D019C4" w:rsidRDefault="00007BFB" w:rsidP="00331823">
      <w:pPr>
        <w:spacing w:line="360" w:lineRule="auto"/>
        <w:jc w:val="both"/>
        <w:rPr>
          <w:rFonts w:ascii="Palatino Linotype" w:hAnsi="Palatino Linotype" w:cs="Arial"/>
          <w:b/>
        </w:rPr>
      </w:pPr>
      <w:r w:rsidRPr="00D019C4">
        <w:rPr>
          <w:rFonts w:ascii="Palatino Linotype" w:hAnsi="Palatino Linotype" w:cs="Arial"/>
        </w:rPr>
        <w:lastRenderedPageBreak/>
        <w:t xml:space="preserve">En primer lugar, en la solicitud con número </w:t>
      </w:r>
      <w:r w:rsidR="00331823" w:rsidRPr="00D019C4">
        <w:rPr>
          <w:rFonts w:ascii="Palatino Linotype" w:hAnsi="Palatino Linotype" w:cs="Arial"/>
          <w:b/>
        </w:rPr>
        <w:t>00091/VABRAVO/IP/2018:</w:t>
      </w:r>
    </w:p>
    <w:p w:rsidR="00331823" w:rsidRPr="00D019C4" w:rsidRDefault="00331823" w:rsidP="00331823">
      <w:pPr>
        <w:pStyle w:val="Prrafodelista"/>
        <w:numPr>
          <w:ilvl w:val="0"/>
          <w:numId w:val="9"/>
        </w:numPr>
        <w:spacing w:line="360" w:lineRule="auto"/>
        <w:jc w:val="both"/>
        <w:rPr>
          <w:rFonts w:ascii="Palatino Linotype" w:hAnsi="Palatino Linotype" w:cs="Arial"/>
        </w:rPr>
      </w:pPr>
      <w:r w:rsidRPr="00D019C4">
        <w:rPr>
          <w:rFonts w:ascii="Palatino Linotype" w:hAnsi="Palatino Linotype" w:cs="Arial"/>
        </w:rPr>
        <w:t>Copia de los talones de los servidores públicos, correspondientes a las quincenas del 15 de abril y 15 de julio y 30 de agosto del año 2018</w:t>
      </w:r>
    </w:p>
    <w:p w:rsidR="00331823" w:rsidRPr="00D019C4" w:rsidRDefault="00331823" w:rsidP="00331823">
      <w:pPr>
        <w:pStyle w:val="Prrafodelista"/>
        <w:numPr>
          <w:ilvl w:val="0"/>
          <w:numId w:val="11"/>
        </w:numPr>
        <w:spacing w:line="360" w:lineRule="auto"/>
        <w:jc w:val="both"/>
        <w:rPr>
          <w:rFonts w:ascii="Palatino Linotype" w:hAnsi="Palatino Linotype" w:cs="Arial"/>
        </w:rPr>
      </w:pPr>
      <w:r w:rsidRPr="00D019C4">
        <w:rPr>
          <w:rFonts w:ascii="Palatino Linotype" w:hAnsi="Palatino Linotype" w:cs="Arial"/>
        </w:rPr>
        <w:t>Jorge Luis Bautista de la Subdirección de Catastro;</w:t>
      </w:r>
    </w:p>
    <w:p w:rsidR="00331823" w:rsidRPr="00D019C4" w:rsidRDefault="00331823" w:rsidP="00331823">
      <w:pPr>
        <w:pStyle w:val="Prrafodelista"/>
        <w:numPr>
          <w:ilvl w:val="0"/>
          <w:numId w:val="11"/>
        </w:numPr>
        <w:spacing w:line="360" w:lineRule="auto"/>
        <w:jc w:val="both"/>
        <w:rPr>
          <w:rFonts w:ascii="Palatino Linotype" w:hAnsi="Palatino Linotype" w:cs="Arial"/>
        </w:rPr>
      </w:pPr>
      <w:proofErr w:type="spellStart"/>
      <w:r w:rsidRPr="00D019C4">
        <w:rPr>
          <w:rFonts w:ascii="Palatino Linotype" w:hAnsi="Palatino Linotype" w:cs="Arial"/>
        </w:rPr>
        <w:t>Ivan</w:t>
      </w:r>
      <w:proofErr w:type="spellEnd"/>
      <w:r w:rsidRPr="00D019C4">
        <w:rPr>
          <w:rFonts w:ascii="Palatino Linotype" w:hAnsi="Palatino Linotype" w:cs="Arial"/>
        </w:rPr>
        <w:t xml:space="preserve"> Mercado asistente del Regidor Manlio </w:t>
      </w:r>
      <w:proofErr w:type="spellStart"/>
      <w:r w:rsidRPr="00D019C4">
        <w:rPr>
          <w:rFonts w:ascii="Palatino Linotype" w:hAnsi="Palatino Linotype" w:cs="Arial"/>
        </w:rPr>
        <w:t>Fulvio</w:t>
      </w:r>
      <w:proofErr w:type="spellEnd"/>
      <w:r w:rsidRPr="00D019C4">
        <w:rPr>
          <w:rFonts w:ascii="Palatino Linotype" w:hAnsi="Palatino Linotype" w:cs="Arial"/>
        </w:rPr>
        <w:t xml:space="preserve">. </w:t>
      </w:r>
    </w:p>
    <w:p w:rsidR="00331823" w:rsidRPr="00D019C4" w:rsidRDefault="00331823" w:rsidP="00DE67C2">
      <w:pPr>
        <w:spacing w:line="360" w:lineRule="auto"/>
        <w:jc w:val="both"/>
        <w:rPr>
          <w:rFonts w:ascii="Palatino Linotype" w:hAnsi="Palatino Linotype" w:cs="Arial"/>
        </w:rPr>
      </w:pPr>
    </w:p>
    <w:p w:rsidR="00007BFB" w:rsidRPr="00D019C4" w:rsidRDefault="00331823" w:rsidP="00DE67C2">
      <w:pPr>
        <w:spacing w:line="360" w:lineRule="auto"/>
        <w:jc w:val="both"/>
        <w:rPr>
          <w:rFonts w:ascii="Palatino Linotype" w:hAnsi="Palatino Linotype" w:cs="Arial"/>
        </w:rPr>
      </w:pPr>
      <w:r w:rsidRPr="00D019C4">
        <w:rPr>
          <w:rFonts w:ascii="Palatino Linotype" w:hAnsi="Palatino Linotype" w:cs="Arial"/>
        </w:rPr>
        <w:t xml:space="preserve">Bajo lo cual, si bien </w:t>
      </w:r>
      <w:r w:rsidR="001E6358" w:rsidRPr="00D019C4">
        <w:rPr>
          <w:rFonts w:ascii="Palatino Linotype" w:hAnsi="Palatino Linotype" w:cs="Arial"/>
          <w:b/>
        </w:rPr>
        <w:t>EL SUJETO OBLIGADO</w:t>
      </w:r>
      <w:r w:rsidR="001E6358" w:rsidRPr="00D019C4">
        <w:rPr>
          <w:rFonts w:ascii="Palatino Linotype" w:hAnsi="Palatino Linotype" w:cs="Arial"/>
        </w:rPr>
        <w:t xml:space="preserve"> </w:t>
      </w:r>
      <w:r w:rsidRPr="00D019C4">
        <w:rPr>
          <w:rFonts w:ascii="Palatino Linotype" w:hAnsi="Palatino Linotype" w:cs="Arial"/>
        </w:rPr>
        <w:t>no dio respuesta, mediante Informe Justificado anexó cuatro archivos, dando contestación al requerimiento planteado, como se muestra a continuación:</w:t>
      </w:r>
    </w:p>
    <w:p w:rsidR="00331823" w:rsidRPr="00D019C4" w:rsidRDefault="00D14C06" w:rsidP="00DE67C2">
      <w:pPr>
        <w:spacing w:line="360" w:lineRule="auto"/>
        <w:jc w:val="both"/>
        <w:rPr>
          <w:rFonts w:ascii="Palatino Linotype" w:hAnsi="Palatino Linotype" w:cs="Arial"/>
        </w:rPr>
      </w:pPr>
      <w:r w:rsidRPr="00D019C4">
        <w:rPr>
          <w:noProof/>
          <w:lang w:val="es-MX" w:eastAsia="es-MX"/>
        </w:rPr>
        <mc:AlternateContent>
          <mc:Choice Requires="wps">
            <w:drawing>
              <wp:anchor distT="0" distB="0" distL="114300" distR="114300" simplePos="0" relativeHeight="251751424" behindDoc="0" locked="0" layoutInCell="1" allowOverlap="1">
                <wp:simplePos x="0" y="0"/>
                <wp:positionH relativeFrom="column">
                  <wp:posOffset>336392</wp:posOffset>
                </wp:positionH>
                <wp:positionV relativeFrom="paragraph">
                  <wp:posOffset>2325979</wp:posOffset>
                </wp:positionV>
                <wp:extent cx="4768850" cy="523270"/>
                <wp:effectExtent l="57150" t="38100" r="69850" b="86360"/>
                <wp:wrapNone/>
                <wp:docPr id="25" name="Rectángulo 25"/>
                <wp:cNvGraphicFramePr/>
                <a:graphic xmlns:a="http://schemas.openxmlformats.org/drawingml/2006/main">
                  <a:graphicData uri="http://schemas.microsoft.com/office/word/2010/wordprocessingShape">
                    <wps:wsp>
                      <wps:cNvSpPr/>
                      <wps:spPr>
                        <a:xfrm>
                          <a:off x="0" y="0"/>
                          <a:ext cx="4768850" cy="52327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80A4D3" id="Rectángulo 25" o:spid="_x0000_s1026" style="position:absolute;margin-left:26.5pt;margin-top:183.15pt;width:375.5pt;height:41.2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" filled="f" strokecolor="red" strokeweight="2.25pt">
                <v:shadow on="t" color="black" opacity="22937f" origin=",.5" offset="0,.63889mm"/>
              </v:rect>
            </w:pict>
          </mc:Fallback>
        </mc:AlternateContent>
      </w:r>
      <w:r w:rsidR="00331823" w:rsidRPr="00D019C4">
        <w:rPr>
          <w:noProof/>
          <w:lang w:val="es-MX" w:eastAsia="es-MX"/>
        </w:rPr>
        <w:drawing>
          <wp:inline distT="0" distB="0" distL="0" distR="0" wp14:anchorId="6483C37C" wp14:editId="3D6D9A47">
            <wp:extent cx="5745303" cy="4402862"/>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666" t="9870" r="30685" b="4537"/>
                    <a:stretch/>
                  </pic:blipFill>
                  <pic:spPr bwMode="auto">
                    <a:xfrm>
                      <a:off x="0" y="0"/>
                      <a:ext cx="5826689" cy="4465232"/>
                    </a:xfrm>
                    <a:prstGeom prst="rect">
                      <a:avLst/>
                    </a:prstGeom>
                    <a:ln>
                      <a:noFill/>
                    </a:ln>
                    <a:extLst>
                      <a:ext uri="{53640926-AAD7-44D8-BBD7-CCE9431645EC}">
                        <a14:shadowObscured xmlns:a14="http://schemas.microsoft.com/office/drawing/2010/main"/>
                      </a:ext>
                    </a:extLst>
                  </pic:spPr>
                </pic:pic>
              </a:graphicData>
            </a:graphic>
          </wp:inline>
        </w:drawing>
      </w:r>
    </w:p>
    <w:p w:rsidR="00331823" w:rsidRPr="00D019C4" w:rsidRDefault="00331823" w:rsidP="005647B3">
      <w:pPr>
        <w:autoSpaceDE w:val="0"/>
        <w:autoSpaceDN w:val="0"/>
        <w:adjustRightInd w:val="0"/>
        <w:spacing w:before="240" w:after="240" w:line="360" w:lineRule="auto"/>
        <w:ind w:right="49"/>
        <w:jc w:val="both"/>
        <w:rPr>
          <w:rFonts w:ascii="Palatino Linotype" w:hAnsi="Palatino Linotype" w:cs="Arial"/>
        </w:rPr>
      </w:pPr>
      <w:r w:rsidRPr="00D019C4">
        <w:rPr>
          <w:rFonts w:ascii="Palatino Linotype" w:hAnsi="Palatino Linotype" w:cs="Arial"/>
        </w:rPr>
        <w:lastRenderedPageBreak/>
        <w:t>Asimismo</w:t>
      </w:r>
      <w:r w:rsidR="003316A7" w:rsidRPr="00D019C4">
        <w:rPr>
          <w:rFonts w:ascii="Palatino Linotype" w:hAnsi="Palatino Linotype" w:cs="Arial"/>
        </w:rPr>
        <w:t>,</w:t>
      </w:r>
      <w:r w:rsidRPr="00D019C4">
        <w:rPr>
          <w:rFonts w:ascii="Palatino Linotype" w:hAnsi="Palatino Linotype" w:cs="Arial"/>
        </w:rPr>
        <w:t xml:space="preserve"> anexó el Acta del Comité de Transparencia mediante la cual aprobó la versión pública de los recibos de pago de los servidores públicos, así como la temporalidad requerida mediante la solicitud de acceso a la información pública como se desprende a continuación:</w:t>
      </w:r>
    </w:p>
    <w:p w:rsidR="00C47C77" w:rsidRPr="00D019C4" w:rsidRDefault="00671255" w:rsidP="00C47C77">
      <w:pPr>
        <w:pStyle w:val="Prrafodelista"/>
        <w:numPr>
          <w:ilvl w:val="0"/>
          <w:numId w:val="12"/>
        </w:numPr>
        <w:spacing w:line="360" w:lineRule="auto"/>
        <w:jc w:val="both"/>
        <w:rPr>
          <w:rFonts w:ascii="Palatino Linotype" w:hAnsi="Palatino Linotype" w:cs="Arial"/>
        </w:rPr>
      </w:pPr>
      <w:r w:rsidRPr="00D019C4">
        <w:rPr>
          <w:rFonts w:ascii="Palatino Linotype" w:hAnsi="Palatino Linotype" w:cs="Arial"/>
        </w:rPr>
        <w:t>Jorge Luis Bautista:</w:t>
      </w:r>
    </w:p>
    <w:p w:rsidR="00331823" w:rsidRPr="00D019C4" w:rsidRDefault="00D14C06" w:rsidP="005647B3">
      <w:pPr>
        <w:autoSpaceDE w:val="0"/>
        <w:autoSpaceDN w:val="0"/>
        <w:adjustRightInd w:val="0"/>
        <w:spacing w:before="240" w:after="240" w:line="360" w:lineRule="auto"/>
        <w:ind w:right="49"/>
        <w:jc w:val="both"/>
        <w:rPr>
          <w:rFonts w:ascii="Palatino Linotype" w:hAnsi="Palatino Linotype" w:cs="Arial"/>
        </w:rPr>
      </w:pPr>
      <w:r w:rsidRPr="00D019C4">
        <w:rPr>
          <w:noProof/>
          <w:lang w:val="es-MX" w:eastAsia="es-MX"/>
        </w:rPr>
        <mc:AlternateContent>
          <mc:Choice Requires="wps">
            <w:drawing>
              <wp:anchor distT="0" distB="0" distL="114300" distR="114300" simplePos="0" relativeHeight="251763712" behindDoc="0" locked="0" layoutInCell="1" allowOverlap="1">
                <wp:simplePos x="0" y="0"/>
                <wp:positionH relativeFrom="column">
                  <wp:posOffset>3395812</wp:posOffset>
                </wp:positionH>
                <wp:positionV relativeFrom="paragraph">
                  <wp:posOffset>1165044</wp:posOffset>
                </wp:positionV>
                <wp:extent cx="1673051" cy="502417"/>
                <wp:effectExtent l="57150" t="38100" r="80010" b="88265"/>
                <wp:wrapNone/>
                <wp:docPr id="23" name="Rectángulo 23"/>
                <wp:cNvGraphicFramePr/>
                <a:graphic xmlns:a="http://schemas.openxmlformats.org/drawingml/2006/main">
                  <a:graphicData uri="http://schemas.microsoft.com/office/word/2010/wordprocessingShape">
                    <wps:wsp>
                      <wps:cNvSpPr/>
                      <wps:spPr>
                        <a:xfrm>
                          <a:off x="0" y="0"/>
                          <a:ext cx="1673051" cy="502417"/>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B2631B" id="Rectángulo 23" o:spid="_x0000_s1026" style="position:absolute;margin-left:267.4pt;margin-top:91.75pt;width:131.75pt;height:39.5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" filled="f" strokecolor="red" strokeweight="2.25pt">
                <v:shadow on="t" color="black" opacity="22937f" origin=",.5" offset="0,.63889mm"/>
              </v:rect>
            </w:pict>
          </mc:Fallback>
        </mc:AlternateContent>
      </w:r>
      <w:r w:rsidRPr="00D019C4">
        <w:rPr>
          <w:noProof/>
          <w:lang w:val="es-MX" w:eastAsia="es-MX"/>
        </w:rPr>
        <mc:AlternateContent>
          <mc:Choice Requires="wps">
            <w:drawing>
              <wp:anchor distT="0" distB="0" distL="114300" distR="114300" simplePos="0" relativeHeight="251762688" behindDoc="0" locked="0" layoutInCell="1" allowOverlap="1">
                <wp:simplePos x="0" y="0"/>
                <wp:positionH relativeFrom="column">
                  <wp:posOffset>1225794</wp:posOffset>
                </wp:positionH>
                <wp:positionV relativeFrom="paragraph">
                  <wp:posOffset>1240497</wp:posOffset>
                </wp:positionV>
                <wp:extent cx="1286189" cy="115556"/>
                <wp:effectExtent l="57150" t="19050" r="85725" b="94615"/>
                <wp:wrapNone/>
                <wp:docPr id="20" name="Rectángulo 20"/>
                <wp:cNvGraphicFramePr/>
                <a:graphic xmlns:a="http://schemas.openxmlformats.org/drawingml/2006/main">
                  <a:graphicData uri="http://schemas.microsoft.com/office/word/2010/wordprocessingShape">
                    <wps:wsp>
                      <wps:cNvSpPr/>
                      <wps:spPr>
                        <a:xfrm>
                          <a:off x="0" y="0"/>
                          <a:ext cx="1286189" cy="115556"/>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80C158" id="Rectángulo 20" o:spid="_x0000_s1026" style="position:absolute;margin-left:96.5pt;margin-top:97.7pt;width:101.25pt;height:9.1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" filled="f" strokecolor="red" strokeweight="1.5pt">
                <v:shadow on="t" color="black" opacity="22937f" origin=",.5" offset="0,.63889mm"/>
              </v:rect>
            </w:pict>
          </mc:Fallback>
        </mc:AlternateContent>
      </w:r>
      <w:r w:rsidR="00331823" w:rsidRPr="00D019C4">
        <w:rPr>
          <w:noProof/>
          <w:lang w:val="es-MX" w:eastAsia="es-MX"/>
        </w:rPr>
        <w:drawing>
          <wp:inline distT="0" distB="0" distL="0" distR="0" wp14:anchorId="63240ABD" wp14:editId="1178B783">
            <wp:extent cx="5660317" cy="497895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657" t="15111" r="34763" b="20115"/>
                    <a:stretch/>
                  </pic:blipFill>
                  <pic:spPr bwMode="auto">
                    <a:xfrm>
                      <a:off x="0" y="0"/>
                      <a:ext cx="5719369" cy="5030903"/>
                    </a:xfrm>
                    <a:prstGeom prst="rect">
                      <a:avLst/>
                    </a:prstGeom>
                    <a:ln>
                      <a:noFill/>
                    </a:ln>
                    <a:extLst>
                      <a:ext uri="{53640926-AAD7-44D8-BBD7-CCE9431645EC}">
                        <a14:shadowObscured xmlns:a14="http://schemas.microsoft.com/office/drawing/2010/main"/>
                      </a:ext>
                    </a:extLst>
                  </pic:spPr>
                </pic:pic>
              </a:graphicData>
            </a:graphic>
          </wp:inline>
        </w:drawing>
      </w:r>
    </w:p>
    <w:p w:rsidR="00331823" w:rsidRPr="00D019C4" w:rsidRDefault="00C47C77" w:rsidP="005647B3">
      <w:pPr>
        <w:autoSpaceDE w:val="0"/>
        <w:autoSpaceDN w:val="0"/>
        <w:adjustRightInd w:val="0"/>
        <w:spacing w:before="240" w:after="240" w:line="360" w:lineRule="auto"/>
        <w:ind w:right="49"/>
        <w:jc w:val="both"/>
        <w:rPr>
          <w:rFonts w:ascii="Palatino Linotype" w:hAnsi="Palatino Linotype" w:cs="Arial"/>
        </w:rPr>
      </w:pPr>
      <w:r w:rsidRPr="00D019C4">
        <w:rPr>
          <w:noProof/>
          <w:lang w:val="es-MX" w:eastAsia="es-MX"/>
        </w:rPr>
        <w:lastRenderedPageBreak/>
        <mc:AlternateContent>
          <mc:Choice Requires="wps">
            <w:drawing>
              <wp:anchor distT="0" distB="0" distL="114300" distR="114300" simplePos="0" relativeHeight="251764736" behindDoc="0" locked="0" layoutInCell="1" allowOverlap="1">
                <wp:simplePos x="0" y="0"/>
                <wp:positionH relativeFrom="column">
                  <wp:posOffset>3240656</wp:posOffset>
                </wp:positionH>
                <wp:positionV relativeFrom="paragraph">
                  <wp:posOffset>548689</wp:posOffset>
                </wp:positionV>
                <wp:extent cx="1713244" cy="442127"/>
                <wp:effectExtent l="57150" t="38100" r="77470" b="91440"/>
                <wp:wrapNone/>
                <wp:docPr id="24" name="Rectángulo 24"/>
                <wp:cNvGraphicFramePr/>
                <a:graphic xmlns:a="http://schemas.openxmlformats.org/drawingml/2006/main">
                  <a:graphicData uri="http://schemas.microsoft.com/office/word/2010/wordprocessingShape">
                    <wps:wsp>
                      <wps:cNvSpPr/>
                      <wps:spPr>
                        <a:xfrm>
                          <a:off x="0" y="0"/>
                          <a:ext cx="1713244" cy="442127"/>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918E99" id="Rectángulo 24" o:spid="_x0000_s1026" style="position:absolute;margin-left:255.15pt;margin-top:43.2pt;width:134.9pt;height:34.8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" filled="f" strokecolor="red" strokeweight="2.25pt">
                <v:shadow on="t" color="black" opacity="22937f" origin=",.5" offset="0,.63889mm"/>
              </v:rect>
            </w:pict>
          </mc:Fallback>
        </mc:AlternateContent>
      </w:r>
      <w:r w:rsidR="00331823" w:rsidRPr="00D019C4">
        <w:rPr>
          <w:noProof/>
          <w:lang w:val="es-MX" w:eastAsia="es-MX"/>
        </w:rPr>
        <w:drawing>
          <wp:inline distT="0" distB="0" distL="0" distR="0" wp14:anchorId="40BD7C25" wp14:editId="350B3B58">
            <wp:extent cx="5616575" cy="3763107"/>
            <wp:effectExtent l="0" t="0" r="3175"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744" t="20046" r="34677" b="19038"/>
                    <a:stretch/>
                  </pic:blipFill>
                  <pic:spPr bwMode="auto">
                    <a:xfrm>
                      <a:off x="0" y="0"/>
                      <a:ext cx="5654383" cy="3788439"/>
                    </a:xfrm>
                    <a:prstGeom prst="rect">
                      <a:avLst/>
                    </a:prstGeom>
                    <a:ln>
                      <a:noFill/>
                    </a:ln>
                    <a:extLst>
                      <a:ext uri="{53640926-AAD7-44D8-BBD7-CCE9431645EC}">
                        <a14:shadowObscured xmlns:a14="http://schemas.microsoft.com/office/drawing/2010/main"/>
                      </a:ext>
                    </a:extLst>
                  </pic:spPr>
                </pic:pic>
              </a:graphicData>
            </a:graphic>
          </wp:inline>
        </w:drawing>
      </w:r>
    </w:p>
    <w:p w:rsidR="00331823" w:rsidRPr="00D019C4" w:rsidRDefault="00C47C77" w:rsidP="005647B3">
      <w:pPr>
        <w:autoSpaceDE w:val="0"/>
        <w:autoSpaceDN w:val="0"/>
        <w:adjustRightInd w:val="0"/>
        <w:spacing w:before="240" w:after="240" w:line="360" w:lineRule="auto"/>
        <w:ind w:right="49"/>
        <w:jc w:val="both"/>
        <w:rPr>
          <w:rFonts w:ascii="Palatino Linotype" w:hAnsi="Palatino Linotype" w:cs="Arial"/>
        </w:rPr>
      </w:pPr>
      <w:r w:rsidRPr="00D019C4">
        <w:rPr>
          <w:noProof/>
          <w:lang w:val="es-MX" w:eastAsia="es-MX"/>
        </w:rPr>
        <mc:AlternateContent>
          <mc:Choice Requires="wps">
            <w:drawing>
              <wp:anchor distT="0" distB="0" distL="114300" distR="114300" simplePos="0" relativeHeight="251765760" behindDoc="0" locked="0" layoutInCell="1" allowOverlap="1">
                <wp:simplePos x="0" y="0"/>
                <wp:positionH relativeFrom="column">
                  <wp:posOffset>3250705</wp:posOffset>
                </wp:positionH>
                <wp:positionV relativeFrom="paragraph">
                  <wp:posOffset>480737</wp:posOffset>
                </wp:positionV>
                <wp:extent cx="1813727" cy="406958"/>
                <wp:effectExtent l="57150" t="38100" r="72390" b="88900"/>
                <wp:wrapNone/>
                <wp:docPr id="39" name="Rectángulo 39"/>
                <wp:cNvGraphicFramePr/>
                <a:graphic xmlns:a="http://schemas.openxmlformats.org/drawingml/2006/main">
                  <a:graphicData uri="http://schemas.microsoft.com/office/word/2010/wordprocessingShape">
                    <wps:wsp>
                      <wps:cNvSpPr/>
                      <wps:spPr>
                        <a:xfrm>
                          <a:off x="0" y="0"/>
                          <a:ext cx="1813727" cy="406958"/>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3C0E09" id="Rectángulo 39" o:spid="_x0000_s1026" style="position:absolute;margin-left:255.95pt;margin-top:37.85pt;width:142.8pt;height:32.0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" filled="f" strokecolor="red" strokeweight="2.25pt">
                <v:shadow on="t" color="black" opacity="22937f" origin=",.5" offset="0,.63889mm"/>
              </v:rect>
            </w:pict>
          </mc:Fallback>
        </mc:AlternateContent>
      </w:r>
      <w:r w:rsidR="00331823" w:rsidRPr="00D019C4">
        <w:rPr>
          <w:noProof/>
          <w:lang w:val="es-MX" w:eastAsia="es-MX"/>
        </w:rPr>
        <w:drawing>
          <wp:inline distT="0" distB="0" distL="0" distR="0" wp14:anchorId="00659C9B" wp14:editId="20CAD088">
            <wp:extent cx="5702300" cy="345663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657" t="28373" r="34766" b="10714"/>
                    <a:stretch/>
                  </pic:blipFill>
                  <pic:spPr bwMode="auto">
                    <a:xfrm>
                      <a:off x="0" y="0"/>
                      <a:ext cx="5731208" cy="3474157"/>
                    </a:xfrm>
                    <a:prstGeom prst="rect">
                      <a:avLst/>
                    </a:prstGeom>
                    <a:ln>
                      <a:noFill/>
                    </a:ln>
                    <a:extLst>
                      <a:ext uri="{53640926-AAD7-44D8-BBD7-CCE9431645EC}">
                        <a14:shadowObscured xmlns:a14="http://schemas.microsoft.com/office/drawing/2010/main"/>
                      </a:ext>
                    </a:extLst>
                  </pic:spPr>
                </pic:pic>
              </a:graphicData>
            </a:graphic>
          </wp:inline>
        </w:drawing>
      </w:r>
    </w:p>
    <w:p w:rsidR="00C47C77" w:rsidRPr="00D019C4" w:rsidRDefault="00B72EFF" w:rsidP="00C47C77">
      <w:pPr>
        <w:pStyle w:val="Prrafodelista"/>
        <w:numPr>
          <w:ilvl w:val="0"/>
          <w:numId w:val="13"/>
        </w:numPr>
        <w:spacing w:line="360" w:lineRule="auto"/>
        <w:jc w:val="both"/>
        <w:rPr>
          <w:rFonts w:ascii="Palatino Linotype" w:hAnsi="Palatino Linotype" w:cs="Arial"/>
        </w:rPr>
      </w:pPr>
      <w:r w:rsidRPr="00D019C4">
        <w:rPr>
          <w:rFonts w:ascii="Palatino Linotype" w:hAnsi="Palatino Linotype" w:cs="Arial"/>
        </w:rPr>
        <w:lastRenderedPageBreak/>
        <w:t>Iván</w:t>
      </w:r>
      <w:r w:rsidR="00C47C77" w:rsidRPr="00D019C4">
        <w:rPr>
          <w:rFonts w:ascii="Palatino Linotype" w:hAnsi="Palatino Linotype" w:cs="Arial"/>
        </w:rPr>
        <w:t xml:space="preserve"> Mercado</w:t>
      </w:r>
      <w:r w:rsidR="00671255" w:rsidRPr="00D019C4">
        <w:rPr>
          <w:rFonts w:ascii="Palatino Linotype" w:hAnsi="Palatino Linotype" w:cs="Arial"/>
        </w:rPr>
        <w:t>:</w:t>
      </w:r>
      <w:r w:rsidR="00C47C77" w:rsidRPr="00D019C4">
        <w:rPr>
          <w:rFonts w:ascii="Palatino Linotype" w:hAnsi="Palatino Linotype" w:cs="Arial"/>
        </w:rPr>
        <w:t xml:space="preserve"> </w:t>
      </w:r>
    </w:p>
    <w:p w:rsidR="00C47C77" w:rsidRPr="00D019C4" w:rsidRDefault="00C47C77" w:rsidP="005647B3">
      <w:pPr>
        <w:autoSpaceDE w:val="0"/>
        <w:autoSpaceDN w:val="0"/>
        <w:adjustRightInd w:val="0"/>
        <w:spacing w:before="240" w:after="240" w:line="360" w:lineRule="auto"/>
        <w:ind w:right="49"/>
        <w:jc w:val="both"/>
        <w:rPr>
          <w:rFonts w:ascii="Palatino Linotype" w:hAnsi="Palatino Linotype" w:cs="Arial"/>
        </w:rPr>
      </w:pPr>
      <w:r w:rsidRPr="00D019C4">
        <w:rPr>
          <w:noProof/>
          <w:lang w:val="es-MX" w:eastAsia="es-MX"/>
        </w:rPr>
        <mc:AlternateContent>
          <mc:Choice Requires="wps">
            <w:drawing>
              <wp:anchor distT="0" distB="0" distL="114300" distR="114300" simplePos="0" relativeHeight="251767808" behindDoc="0" locked="0" layoutInCell="1" allowOverlap="1">
                <wp:simplePos x="0" y="0"/>
                <wp:positionH relativeFrom="column">
                  <wp:posOffset>1165672</wp:posOffset>
                </wp:positionH>
                <wp:positionV relativeFrom="paragraph">
                  <wp:posOffset>1315252</wp:posOffset>
                </wp:positionV>
                <wp:extent cx="1215850" cy="130629"/>
                <wp:effectExtent l="57150" t="19050" r="80010" b="98425"/>
                <wp:wrapNone/>
                <wp:docPr id="42" name="Rectángulo 42"/>
                <wp:cNvGraphicFramePr/>
                <a:graphic xmlns:a="http://schemas.openxmlformats.org/drawingml/2006/main">
                  <a:graphicData uri="http://schemas.microsoft.com/office/word/2010/wordprocessingShape">
                    <wps:wsp>
                      <wps:cNvSpPr/>
                      <wps:spPr>
                        <a:xfrm>
                          <a:off x="0" y="0"/>
                          <a:ext cx="1215850" cy="130629"/>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26782F" id="Rectángulo 42" o:spid="_x0000_s1026" style="position:absolute;margin-left:91.8pt;margin-top:103.55pt;width:95.75pt;height:10.3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" filled="f" strokecolor="red" strokeweight="1pt">
                <v:shadow on="t" color="black" opacity="22937f" origin=",.5" offset="0,.63889mm"/>
              </v:rect>
            </w:pict>
          </mc:Fallback>
        </mc:AlternateContent>
      </w:r>
      <w:r w:rsidRPr="00D019C4">
        <w:rPr>
          <w:noProof/>
          <w:lang w:val="es-MX" w:eastAsia="es-MX"/>
        </w:rPr>
        <mc:AlternateContent>
          <mc:Choice Requires="wps">
            <w:drawing>
              <wp:anchor distT="0" distB="0" distL="114300" distR="114300" simplePos="0" relativeHeight="251766784" behindDoc="0" locked="0" layoutInCell="1" allowOverlap="1">
                <wp:simplePos x="0" y="0"/>
                <wp:positionH relativeFrom="column">
                  <wp:posOffset>3401430</wp:posOffset>
                </wp:positionH>
                <wp:positionV relativeFrom="paragraph">
                  <wp:posOffset>1204721</wp:posOffset>
                </wp:positionV>
                <wp:extent cx="2105130" cy="768699"/>
                <wp:effectExtent l="57150" t="38100" r="85725" b="88900"/>
                <wp:wrapNone/>
                <wp:docPr id="40" name="Rectángulo 40"/>
                <wp:cNvGraphicFramePr/>
                <a:graphic xmlns:a="http://schemas.openxmlformats.org/drawingml/2006/main">
                  <a:graphicData uri="http://schemas.microsoft.com/office/word/2010/wordprocessingShape">
                    <wps:wsp>
                      <wps:cNvSpPr/>
                      <wps:spPr>
                        <a:xfrm>
                          <a:off x="0" y="0"/>
                          <a:ext cx="2105130" cy="768699"/>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2E24F0" id="Rectángulo 40" o:spid="_x0000_s1026" style="position:absolute;margin-left:267.85pt;margin-top:94.85pt;width:165.75pt;height:60.5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" filled="f" strokecolor="red" strokeweight="2.25pt">
                <v:shadow on="t" color="black" opacity="22937f" origin=",.5" offset="0,.63889mm"/>
              </v:rect>
            </w:pict>
          </mc:Fallback>
        </mc:AlternateContent>
      </w:r>
      <w:r w:rsidRPr="00D019C4">
        <w:rPr>
          <w:noProof/>
          <w:lang w:val="es-MX" w:eastAsia="es-MX"/>
        </w:rPr>
        <w:drawing>
          <wp:inline distT="0" distB="0" distL="0" distR="0" wp14:anchorId="7F43CEBF" wp14:editId="31E8AC9A">
            <wp:extent cx="5685304" cy="6988628"/>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279" t="9870" r="29296" b="5926"/>
                    <a:stretch/>
                  </pic:blipFill>
                  <pic:spPr bwMode="auto">
                    <a:xfrm>
                      <a:off x="0" y="0"/>
                      <a:ext cx="5714110" cy="7024037"/>
                    </a:xfrm>
                    <a:prstGeom prst="rect">
                      <a:avLst/>
                    </a:prstGeom>
                    <a:ln>
                      <a:noFill/>
                    </a:ln>
                    <a:extLst>
                      <a:ext uri="{53640926-AAD7-44D8-BBD7-CCE9431645EC}">
                        <a14:shadowObscured xmlns:a14="http://schemas.microsoft.com/office/drawing/2010/main"/>
                      </a:ext>
                    </a:extLst>
                  </pic:spPr>
                </pic:pic>
              </a:graphicData>
            </a:graphic>
          </wp:inline>
        </w:drawing>
      </w:r>
    </w:p>
    <w:p w:rsidR="00C47C77" w:rsidRPr="00D019C4" w:rsidRDefault="00C47C77" w:rsidP="005647B3">
      <w:pPr>
        <w:autoSpaceDE w:val="0"/>
        <w:autoSpaceDN w:val="0"/>
        <w:adjustRightInd w:val="0"/>
        <w:spacing w:before="240" w:after="240" w:line="360" w:lineRule="auto"/>
        <w:ind w:right="49"/>
        <w:jc w:val="both"/>
        <w:rPr>
          <w:rFonts w:ascii="Palatino Linotype" w:hAnsi="Palatino Linotype" w:cs="Arial"/>
        </w:rPr>
      </w:pPr>
      <w:r w:rsidRPr="00D019C4">
        <w:rPr>
          <w:noProof/>
          <w:lang w:val="es-MX" w:eastAsia="es-MX"/>
        </w:rPr>
        <w:lastRenderedPageBreak/>
        <mc:AlternateContent>
          <mc:Choice Requires="wps">
            <w:drawing>
              <wp:anchor distT="0" distB="0" distL="114300" distR="114300" simplePos="0" relativeHeight="251768832" behindDoc="0" locked="0" layoutInCell="1" allowOverlap="1">
                <wp:simplePos x="0" y="0"/>
                <wp:positionH relativeFrom="column">
                  <wp:posOffset>3426551</wp:posOffset>
                </wp:positionH>
                <wp:positionV relativeFrom="paragraph">
                  <wp:posOffset>518544</wp:posOffset>
                </wp:positionV>
                <wp:extent cx="1773534" cy="406958"/>
                <wp:effectExtent l="57150" t="19050" r="74930" b="88900"/>
                <wp:wrapNone/>
                <wp:docPr id="43" name="Rectángulo 43"/>
                <wp:cNvGraphicFramePr/>
                <a:graphic xmlns:a="http://schemas.openxmlformats.org/drawingml/2006/main">
                  <a:graphicData uri="http://schemas.microsoft.com/office/word/2010/wordprocessingShape">
                    <wps:wsp>
                      <wps:cNvSpPr/>
                      <wps:spPr>
                        <a:xfrm>
                          <a:off x="0" y="0"/>
                          <a:ext cx="1773534" cy="406958"/>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F2C415" id="Rectángulo 43" o:spid="_x0000_s1026" style="position:absolute;margin-left:269.8pt;margin-top:40.85pt;width:139.65pt;height:32.0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" filled="f" strokecolor="red" strokeweight="1.5pt">
                <v:shadow on="t" color="black" opacity="22937f" origin=",.5" offset="0,.63889mm"/>
              </v:rect>
            </w:pict>
          </mc:Fallback>
        </mc:AlternateContent>
      </w:r>
      <w:r w:rsidRPr="00D019C4">
        <w:rPr>
          <w:noProof/>
          <w:lang w:val="es-MX" w:eastAsia="es-MX"/>
        </w:rPr>
        <w:drawing>
          <wp:inline distT="0" distB="0" distL="0" distR="0" wp14:anchorId="1A420B92" wp14:editId="0332860D">
            <wp:extent cx="5656060" cy="3637503"/>
            <wp:effectExtent l="0" t="0" r="1905"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657" t="23130" r="34592" b="13027"/>
                    <a:stretch/>
                  </pic:blipFill>
                  <pic:spPr bwMode="auto">
                    <a:xfrm>
                      <a:off x="0" y="0"/>
                      <a:ext cx="5692149" cy="3660712"/>
                    </a:xfrm>
                    <a:prstGeom prst="rect">
                      <a:avLst/>
                    </a:prstGeom>
                    <a:ln>
                      <a:noFill/>
                    </a:ln>
                    <a:extLst>
                      <a:ext uri="{53640926-AAD7-44D8-BBD7-CCE9431645EC}">
                        <a14:shadowObscured xmlns:a14="http://schemas.microsoft.com/office/drawing/2010/main"/>
                      </a:ext>
                    </a:extLst>
                  </pic:spPr>
                </pic:pic>
              </a:graphicData>
            </a:graphic>
          </wp:inline>
        </w:drawing>
      </w:r>
    </w:p>
    <w:p w:rsidR="00C47C77" w:rsidRPr="00D019C4" w:rsidRDefault="00C47C77" w:rsidP="005647B3">
      <w:pPr>
        <w:autoSpaceDE w:val="0"/>
        <w:autoSpaceDN w:val="0"/>
        <w:adjustRightInd w:val="0"/>
        <w:spacing w:before="240" w:after="240" w:line="360" w:lineRule="auto"/>
        <w:ind w:right="49"/>
        <w:jc w:val="both"/>
        <w:rPr>
          <w:rFonts w:ascii="Palatino Linotype" w:hAnsi="Palatino Linotype" w:cs="Arial"/>
        </w:rPr>
      </w:pPr>
      <w:r w:rsidRPr="00D019C4">
        <w:rPr>
          <w:noProof/>
          <w:lang w:val="es-MX" w:eastAsia="es-MX"/>
        </w:rPr>
        <mc:AlternateContent>
          <mc:Choice Requires="wps">
            <w:drawing>
              <wp:anchor distT="0" distB="0" distL="114300" distR="114300" simplePos="0" relativeHeight="251769856" behindDoc="0" locked="0" layoutInCell="1" allowOverlap="1">
                <wp:simplePos x="0" y="0"/>
                <wp:positionH relativeFrom="column">
                  <wp:posOffset>3451672</wp:posOffset>
                </wp:positionH>
                <wp:positionV relativeFrom="paragraph">
                  <wp:posOffset>513603</wp:posOffset>
                </wp:positionV>
                <wp:extent cx="1763485" cy="401934"/>
                <wp:effectExtent l="57150" t="19050" r="84455" b="93980"/>
                <wp:wrapNone/>
                <wp:docPr id="44" name="Rectángulo 44"/>
                <wp:cNvGraphicFramePr/>
                <a:graphic xmlns:a="http://schemas.openxmlformats.org/drawingml/2006/main">
                  <a:graphicData uri="http://schemas.microsoft.com/office/word/2010/wordprocessingShape">
                    <wps:wsp>
                      <wps:cNvSpPr/>
                      <wps:spPr>
                        <a:xfrm>
                          <a:off x="0" y="0"/>
                          <a:ext cx="1763485" cy="401934"/>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713A30" id="Rectángulo 44" o:spid="_x0000_s1026" style="position:absolute;margin-left:271.8pt;margin-top:40.45pt;width:138.85pt;height:31.6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" filled="f" strokecolor="red" strokeweight="1pt">
                <v:shadow on="t" color="black" opacity="22937f" origin=",.5" offset="0,.63889mm"/>
              </v:rect>
            </w:pict>
          </mc:Fallback>
        </mc:AlternateContent>
      </w:r>
      <w:r w:rsidRPr="00D019C4">
        <w:rPr>
          <w:noProof/>
          <w:lang w:val="es-MX" w:eastAsia="es-MX"/>
        </w:rPr>
        <w:drawing>
          <wp:inline distT="0" distB="0" distL="0" distR="0" wp14:anchorId="6E43C9FA" wp14:editId="2D0505ED">
            <wp:extent cx="5737609" cy="34766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919" t="25289" r="34589" b="10093"/>
                    <a:stretch/>
                  </pic:blipFill>
                  <pic:spPr bwMode="auto">
                    <a:xfrm>
                      <a:off x="0" y="0"/>
                      <a:ext cx="5774112" cy="3498744"/>
                    </a:xfrm>
                    <a:prstGeom prst="rect">
                      <a:avLst/>
                    </a:prstGeom>
                    <a:ln>
                      <a:noFill/>
                    </a:ln>
                    <a:extLst>
                      <a:ext uri="{53640926-AAD7-44D8-BBD7-CCE9431645EC}">
                        <a14:shadowObscured xmlns:a14="http://schemas.microsoft.com/office/drawing/2010/main"/>
                      </a:ext>
                    </a:extLst>
                  </pic:spPr>
                </pic:pic>
              </a:graphicData>
            </a:graphic>
          </wp:inline>
        </w:drawing>
      </w:r>
    </w:p>
    <w:p w:rsidR="00671255" w:rsidRPr="00D019C4" w:rsidRDefault="00671255" w:rsidP="00671255">
      <w:pPr>
        <w:shd w:val="clear" w:color="auto" w:fill="FFFFFF"/>
        <w:spacing w:line="360" w:lineRule="auto"/>
        <w:jc w:val="both"/>
        <w:rPr>
          <w:rFonts w:ascii="Palatino Linotype" w:hAnsi="Palatino Linotype"/>
          <w:color w:val="222222"/>
        </w:rPr>
      </w:pPr>
      <w:r w:rsidRPr="00D019C4">
        <w:rPr>
          <w:rFonts w:ascii="Palatino Linotype" w:hAnsi="Palatino Linotype" w:cs="Arial"/>
        </w:rPr>
        <w:lastRenderedPageBreak/>
        <w:t xml:space="preserve">De lo anterior, podemos observar que </w:t>
      </w:r>
      <w:r w:rsidRPr="00D019C4">
        <w:rPr>
          <w:rFonts w:ascii="Palatino Linotype" w:hAnsi="Palatino Linotype" w:cs="Arial"/>
          <w:b/>
        </w:rPr>
        <w:t>EL SUJETO OBLIGADO</w:t>
      </w:r>
      <w:r w:rsidRPr="00D019C4">
        <w:rPr>
          <w:rFonts w:ascii="Palatino Linotype" w:hAnsi="Palatino Linotype" w:cs="Arial"/>
        </w:rPr>
        <w:t>, remitió la información de mérito de los servidores públicos que requirió</w:t>
      </w:r>
      <w:r w:rsidR="003316A7" w:rsidRPr="00D019C4">
        <w:rPr>
          <w:rFonts w:ascii="Palatino Linotype" w:hAnsi="Palatino Linotype" w:cs="Arial"/>
        </w:rPr>
        <w:t xml:space="preserve"> el particular</w:t>
      </w:r>
      <w:r w:rsidRPr="00D019C4">
        <w:rPr>
          <w:rFonts w:ascii="Palatino Linotype" w:hAnsi="Palatino Linotype" w:cs="Arial"/>
        </w:rPr>
        <w:t xml:space="preserve"> y de las quincenas que </w:t>
      </w:r>
      <w:r w:rsidR="003316A7" w:rsidRPr="00D019C4">
        <w:rPr>
          <w:rFonts w:ascii="Palatino Linotype" w:hAnsi="Palatino Linotype" w:cs="Arial"/>
        </w:rPr>
        <w:t>peticionó</w:t>
      </w:r>
      <w:r w:rsidRPr="00D019C4">
        <w:rPr>
          <w:rFonts w:ascii="Palatino Linotype" w:hAnsi="Palatino Linotype" w:cs="Arial"/>
        </w:rPr>
        <w:t xml:space="preserve">; bajo lo cual, </w:t>
      </w:r>
      <w:r w:rsidRPr="00D019C4">
        <w:rPr>
          <w:rFonts w:ascii="Palatino Linotype" w:eastAsia="Arial Unicode MS" w:hAnsi="Palatino Linotype" w:cs="Arial"/>
        </w:rPr>
        <w:t xml:space="preserve">proporcionó los datos que a su decir contienen lo requerido en la solicitud de acceso a la información pública, ya que al haber anexado </w:t>
      </w:r>
      <w:r w:rsidR="00D14C06" w:rsidRPr="00D019C4">
        <w:rPr>
          <w:rFonts w:ascii="Palatino Linotype" w:eastAsia="Arial Unicode MS" w:hAnsi="Palatino Linotype" w:cs="Arial"/>
        </w:rPr>
        <w:t>los</w:t>
      </w:r>
      <w:r w:rsidRPr="00D019C4">
        <w:rPr>
          <w:rFonts w:ascii="Palatino Linotype" w:eastAsia="Arial Unicode MS" w:hAnsi="Palatino Linotype" w:cs="Arial"/>
        </w:rPr>
        <w:t xml:space="preserve"> documento</w:t>
      </w:r>
      <w:r w:rsidR="00D14C06" w:rsidRPr="00D019C4">
        <w:rPr>
          <w:rFonts w:ascii="Palatino Linotype" w:eastAsia="Arial Unicode MS" w:hAnsi="Palatino Linotype" w:cs="Arial"/>
        </w:rPr>
        <w:t>s</w:t>
      </w:r>
      <w:r w:rsidRPr="00D019C4">
        <w:rPr>
          <w:rFonts w:ascii="Palatino Linotype" w:hAnsi="Palatino Linotype" w:cs="Arial"/>
        </w:rPr>
        <w:t xml:space="preserve">, </w:t>
      </w:r>
      <w:r w:rsidRPr="00D019C4">
        <w:rPr>
          <w:rFonts w:ascii="Palatino Linotype" w:hAnsi="Palatino Linotype"/>
          <w:color w:val="222222"/>
        </w:rPr>
        <w:t>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rsidR="00671255" w:rsidRPr="00D019C4" w:rsidRDefault="00671255" w:rsidP="00671255">
      <w:pPr>
        <w:shd w:val="clear" w:color="auto" w:fill="FFFFFF"/>
        <w:spacing w:line="360" w:lineRule="auto"/>
        <w:jc w:val="both"/>
        <w:rPr>
          <w:color w:val="222222"/>
          <w:sz w:val="10"/>
        </w:rPr>
      </w:pPr>
    </w:p>
    <w:p w:rsidR="00671255" w:rsidRPr="00D019C4" w:rsidRDefault="00671255" w:rsidP="00671255">
      <w:pPr>
        <w:shd w:val="clear" w:color="auto" w:fill="FFFFFF"/>
        <w:spacing w:line="221" w:lineRule="atLeast"/>
        <w:ind w:left="851" w:right="1276"/>
        <w:jc w:val="both"/>
        <w:rPr>
          <w:rFonts w:ascii="Palatino Linotype" w:hAnsi="Palatino Linotype"/>
          <w:i/>
          <w:iCs/>
          <w:color w:val="222222"/>
          <w:sz w:val="22"/>
          <w:szCs w:val="22"/>
        </w:rPr>
      </w:pPr>
      <w:r w:rsidRPr="00D019C4">
        <w:rPr>
          <w:rFonts w:ascii="Palatino Linotype" w:hAnsi="Palatino Linotype"/>
          <w:i/>
          <w:iCs/>
          <w:color w:val="222222"/>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5D6096" w:rsidRPr="00D019C4" w:rsidRDefault="005D6096" w:rsidP="005D6096">
      <w:pPr>
        <w:spacing w:line="360" w:lineRule="auto"/>
        <w:jc w:val="both"/>
        <w:rPr>
          <w:rFonts w:ascii="Palatino Linotype" w:hAnsi="Palatino Linotype" w:cs="Arial"/>
          <w:lang w:eastAsia="es-MX"/>
        </w:rPr>
      </w:pPr>
    </w:p>
    <w:p w:rsidR="005D6096" w:rsidRPr="00D019C4" w:rsidRDefault="005D6096" w:rsidP="005D6096">
      <w:pPr>
        <w:spacing w:line="360" w:lineRule="auto"/>
        <w:jc w:val="both"/>
        <w:rPr>
          <w:rFonts w:ascii="Palatino Linotype" w:hAnsi="Palatino Linotype" w:cs="Arial"/>
          <w:lang w:eastAsia="es-MX"/>
        </w:rPr>
      </w:pPr>
      <w:r w:rsidRPr="00D019C4">
        <w:rPr>
          <w:rFonts w:ascii="Palatino Linotype" w:hAnsi="Palatino Linotype" w:cs="Arial"/>
          <w:lang w:eastAsia="es-MX"/>
        </w:rPr>
        <w:t>Ahora bien, es menester señalar que el presente recurso de revisión resulta procedente por encuadrar en el artículo 179, fracción V</w:t>
      </w:r>
      <w:r w:rsidR="001E6358" w:rsidRPr="00D019C4">
        <w:rPr>
          <w:rFonts w:ascii="Palatino Linotype" w:hAnsi="Palatino Linotype" w:cs="Arial"/>
          <w:lang w:eastAsia="es-MX"/>
        </w:rPr>
        <w:t>II</w:t>
      </w:r>
      <w:r w:rsidRPr="00D019C4">
        <w:rPr>
          <w:rFonts w:ascii="Palatino Linotype" w:hAnsi="Palatino Linotype" w:cs="Arial"/>
          <w:lang w:eastAsia="es-MX"/>
        </w:rPr>
        <w:t xml:space="preserve"> de la Ley de Transparencia y Acceso a la Información Pública del Estado de México y Municipios señala:</w:t>
      </w:r>
    </w:p>
    <w:p w:rsidR="005D6096" w:rsidRPr="00D019C4" w:rsidRDefault="005D6096" w:rsidP="005D6096">
      <w:pPr>
        <w:spacing w:line="360" w:lineRule="auto"/>
        <w:jc w:val="both"/>
        <w:rPr>
          <w:rFonts w:ascii="Palatino Linotype" w:hAnsi="Palatino Linotype" w:cs="Arial"/>
          <w:sz w:val="16"/>
          <w:lang w:eastAsia="es-MX"/>
        </w:rPr>
      </w:pPr>
    </w:p>
    <w:p w:rsidR="005D6096" w:rsidRPr="00D019C4" w:rsidRDefault="005D6096" w:rsidP="005D6096">
      <w:pPr>
        <w:autoSpaceDE w:val="0"/>
        <w:autoSpaceDN w:val="0"/>
        <w:adjustRightInd w:val="0"/>
        <w:ind w:left="851" w:right="899"/>
        <w:jc w:val="both"/>
        <w:rPr>
          <w:rFonts w:ascii="Palatino Linotype" w:hAnsi="Palatino Linotype" w:cs="Arial"/>
          <w:i/>
          <w:sz w:val="22"/>
          <w:szCs w:val="22"/>
        </w:rPr>
      </w:pPr>
      <w:r w:rsidRPr="00D019C4">
        <w:rPr>
          <w:rFonts w:ascii="Palatino Linotype" w:hAnsi="Palatino Linotype" w:cs="Arial"/>
          <w:b/>
          <w:bCs/>
          <w:i/>
          <w:sz w:val="22"/>
          <w:szCs w:val="22"/>
        </w:rPr>
        <w:t xml:space="preserve">Artículo 179. </w:t>
      </w:r>
      <w:r w:rsidRPr="00D019C4">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rsidR="005D6096" w:rsidRPr="00D019C4" w:rsidRDefault="005D6096" w:rsidP="005D6096">
      <w:pPr>
        <w:autoSpaceDE w:val="0"/>
        <w:autoSpaceDN w:val="0"/>
        <w:adjustRightInd w:val="0"/>
        <w:ind w:left="851" w:right="899"/>
        <w:jc w:val="both"/>
        <w:rPr>
          <w:rFonts w:ascii="Palatino Linotype" w:hAnsi="Palatino Linotype" w:cs="Arial"/>
          <w:i/>
          <w:sz w:val="22"/>
          <w:szCs w:val="22"/>
        </w:rPr>
      </w:pPr>
      <w:r w:rsidRPr="00D019C4">
        <w:rPr>
          <w:rFonts w:ascii="Palatino Linotype" w:hAnsi="Palatino Linotype" w:cs="Arial"/>
          <w:b/>
          <w:bCs/>
          <w:i/>
          <w:sz w:val="22"/>
          <w:szCs w:val="22"/>
        </w:rPr>
        <w:lastRenderedPageBreak/>
        <w:t>I.</w:t>
      </w:r>
      <w:r w:rsidRPr="00D019C4">
        <w:rPr>
          <w:rFonts w:ascii="Palatino Linotype" w:hAnsi="Palatino Linotype" w:cs="Arial"/>
          <w:bCs/>
          <w:i/>
          <w:sz w:val="22"/>
          <w:szCs w:val="22"/>
        </w:rPr>
        <w:t xml:space="preserve"> </w:t>
      </w:r>
      <w:r w:rsidRPr="00D019C4">
        <w:rPr>
          <w:rFonts w:ascii="Palatino Linotype" w:hAnsi="Palatino Linotype" w:cs="Arial"/>
          <w:i/>
          <w:sz w:val="22"/>
          <w:szCs w:val="22"/>
        </w:rPr>
        <w:t>La negativa a la información solicitada;</w:t>
      </w:r>
    </w:p>
    <w:p w:rsidR="005D6096" w:rsidRPr="00D019C4" w:rsidRDefault="005D6096" w:rsidP="005D6096">
      <w:pPr>
        <w:autoSpaceDE w:val="0"/>
        <w:autoSpaceDN w:val="0"/>
        <w:adjustRightInd w:val="0"/>
        <w:ind w:left="851" w:right="899"/>
        <w:jc w:val="both"/>
        <w:rPr>
          <w:rFonts w:ascii="Palatino Linotype" w:hAnsi="Palatino Linotype" w:cs="Arial"/>
          <w:i/>
          <w:sz w:val="22"/>
          <w:szCs w:val="22"/>
        </w:rPr>
      </w:pPr>
      <w:r w:rsidRPr="00D019C4">
        <w:rPr>
          <w:rFonts w:ascii="Palatino Linotype" w:hAnsi="Palatino Linotype" w:cs="Arial"/>
          <w:b/>
          <w:bCs/>
          <w:i/>
          <w:sz w:val="22"/>
          <w:szCs w:val="22"/>
        </w:rPr>
        <w:t xml:space="preserve">II. </w:t>
      </w:r>
      <w:r w:rsidRPr="00D019C4">
        <w:rPr>
          <w:rFonts w:ascii="Palatino Linotype" w:hAnsi="Palatino Linotype" w:cs="Arial"/>
          <w:i/>
          <w:sz w:val="22"/>
          <w:szCs w:val="22"/>
        </w:rPr>
        <w:t>La clasificación de la información;</w:t>
      </w:r>
    </w:p>
    <w:p w:rsidR="005D6096" w:rsidRPr="00D019C4" w:rsidRDefault="005D6096" w:rsidP="005D6096">
      <w:pPr>
        <w:autoSpaceDE w:val="0"/>
        <w:autoSpaceDN w:val="0"/>
        <w:adjustRightInd w:val="0"/>
        <w:ind w:left="851" w:right="899"/>
        <w:jc w:val="both"/>
        <w:rPr>
          <w:rFonts w:ascii="Palatino Linotype" w:hAnsi="Palatino Linotype" w:cs="Arial"/>
          <w:i/>
          <w:sz w:val="22"/>
          <w:szCs w:val="22"/>
        </w:rPr>
      </w:pPr>
      <w:r w:rsidRPr="00D019C4">
        <w:rPr>
          <w:rFonts w:ascii="Palatino Linotype" w:hAnsi="Palatino Linotype" w:cs="Arial"/>
          <w:b/>
          <w:bCs/>
          <w:i/>
          <w:sz w:val="22"/>
          <w:szCs w:val="22"/>
        </w:rPr>
        <w:t xml:space="preserve">III. </w:t>
      </w:r>
      <w:r w:rsidRPr="00D019C4">
        <w:rPr>
          <w:rFonts w:ascii="Palatino Linotype" w:hAnsi="Palatino Linotype" w:cs="Arial"/>
          <w:i/>
          <w:sz w:val="22"/>
          <w:szCs w:val="22"/>
        </w:rPr>
        <w:t>La declaración de inexistencia de la información;</w:t>
      </w:r>
    </w:p>
    <w:p w:rsidR="005D6096" w:rsidRPr="00D019C4" w:rsidRDefault="005D6096" w:rsidP="005D6096">
      <w:pPr>
        <w:autoSpaceDE w:val="0"/>
        <w:autoSpaceDN w:val="0"/>
        <w:adjustRightInd w:val="0"/>
        <w:ind w:left="851" w:right="899"/>
        <w:jc w:val="both"/>
        <w:rPr>
          <w:rFonts w:ascii="Palatino Linotype" w:hAnsi="Palatino Linotype" w:cs="Arial"/>
          <w:i/>
          <w:sz w:val="22"/>
          <w:szCs w:val="22"/>
        </w:rPr>
      </w:pPr>
      <w:r w:rsidRPr="00D019C4">
        <w:rPr>
          <w:rFonts w:ascii="Palatino Linotype" w:hAnsi="Palatino Linotype" w:cs="Arial"/>
          <w:b/>
          <w:bCs/>
          <w:i/>
          <w:sz w:val="22"/>
          <w:szCs w:val="22"/>
        </w:rPr>
        <w:t xml:space="preserve">IV. </w:t>
      </w:r>
      <w:r w:rsidRPr="00D019C4">
        <w:rPr>
          <w:rFonts w:ascii="Palatino Linotype" w:hAnsi="Palatino Linotype" w:cs="Arial"/>
          <w:i/>
          <w:sz w:val="22"/>
          <w:szCs w:val="22"/>
        </w:rPr>
        <w:t>La declaración de incompetencia por el sujeto obligado;</w:t>
      </w:r>
    </w:p>
    <w:p w:rsidR="005D6096" w:rsidRPr="00D019C4" w:rsidRDefault="005D6096" w:rsidP="005D6096">
      <w:pPr>
        <w:autoSpaceDE w:val="0"/>
        <w:autoSpaceDN w:val="0"/>
        <w:adjustRightInd w:val="0"/>
        <w:ind w:left="851" w:right="899"/>
        <w:jc w:val="both"/>
        <w:rPr>
          <w:rFonts w:ascii="Palatino Linotype" w:hAnsi="Palatino Linotype" w:cs="Arial"/>
          <w:i/>
          <w:sz w:val="22"/>
          <w:szCs w:val="22"/>
        </w:rPr>
      </w:pPr>
      <w:r w:rsidRPr="00D019C4">
        <w:rPr>
          <w:rFonts w:ascii="Palatino Linotype" w:hAnsi="Palatino Linotype" w:cs="Arial"/>
          <w:b/>
          <w:bCs/>
          <w:i/>
          <w:sz w:val="22"/>
          <w:szCs w:val="22"/>
        </w:rPr>
        <w:t xml:space="preserve">V. </w:t>
      </w:r>
      <w:r w:rsidRPr="00D019C4">
        <w:rPr>
          <w:rFonts w:ascii="Palatino Linotype" w:hAnsi="Palatino Linotype" w:cs="Arial"/>
          <w:i/>
          <w:sz w:val="22"/>
          <w:szCs w:val="22"/>
        </w:rPr>
        <w:t>La entrega de información incompleta;</w:t>
      </w:r>
    </w:p>
    <w:p w:rsidR="005D6096" w:rsidRPr="00D019C4" w:rsidRDefault="005D6096" w:rsidP="005D6096">
      <w:pPr>
        <w:autoSpaceDE w:val="0"/>
        <w:autoSpaceDN w:val="0"/>
        <w:adjustRightInd w:val="0"/>
        <w:ind w:left="851" w:right="899"/>
        <w:jc w:val="both"/>
        <w:rPr>
          <w:rFonts w:ascii="Palatino Linotype" w:hAnsi="Palatino Linotype" w:cs="Arial"/>
          <w:i/>
          <w:sz w:val="22"/>
          <w:szCs w:val="22"/>
        </w:rPr>
      </w:pPr>
      <w:r w:rsidRPr="00D019C4">
        <w:rPr>
          <w:rFonts w:ascii="Palatino Linotype" w:hAnsi="Palatino Linotype" w:cs="Arial"/>
          <w:b/>
          <w:bCs/>
          <w:i/>
          <w:sz w:val="22"/>
          <w:szCs w:val="22"/>
        </w:rPr>
        <w:t xml:space="preserve">VI. </w:t>
      </w:r>
      <w:r w:rsidRPr="00D019C4">
        <w:rPr>
          <w:rFonts w:ascii="Palatino Linotype" w:hAnsi="Palatino Linotype" w:cs="Arial"/>
          <w:i/>
          <w:sz w:val="22"/>
          <w:szCs w:val="22"/>
        </w:rPr>
        <w:t>La entrega de información que no corresponda con lo solicitado;</w:t>
      </w:r>
    </w:p>
    <w:p w:rsidR="005D6096" w:rsidRPr="00D019C4" w:rsidRDefault="005D6096" w:rsidP="005D6096">
      <w:pPr>
        <w:autoSpaceDE w:val="0"/>
        <w:autoSpaceDN w:val="0"/>
        <w:adjustRightInd w:val="0"/>
        <w:ind w:left="851" w:right="899"/>
        <w:jc w:val="both"/>
        <w:rPr>
          <w:rFonts w:ascii="Palatino Linotype" w:hAnsi="Palatino Linotype" w:cs="Arial"/>
          <w:i/>
          <w:sz w:val="22"/>
          <w:szCs w:val="22"/>
        </w:rPr>
      </w:pPr>
      <w:r w:rsidRPr="00D019C4">
        <w:rPr>
          <w:rFonts w:ascii="Palatino Linotype" w:hAnsi="Palatino Linotype" w:cs="Arial"/>
          <w:b/>
          <w:bCs/>
          <w:i/>
          <w:sz w:val="22"/>
          <w:szCs w:val="22"/>
          <w:u w:val="single"/>
        </w:rPr>
        <w:t xml:space="preserve">VII. </w:t>
      </w:r>
      <w:r w:rsidRPr="00D019C4">
        <w:rPr>
          <w:rFonts w:ascii="Palatino Linotype" w:hAnsi="Palatino Linotype" w:cs="Arial"/>
          <w:b/>
          <w:i/>
          <w:sz w:val="22"/>
          <w:szCs w:val="22"/>
          <w:u w:val="single"/>
        </w:rPr>
        <w:t>La falta de respuesta a una solicitud de acceso a la información</w:t>
      </w:r>
      <w:r w:rsidRPr="00D019C4">
        <w:rPr>
          <w:rFonts w:ascii="Palatino Linotype" w:hAnsi="Palatino Linotype" w:cs="Arial"/>
          <w:i/>
          <w:sz w:val="22"/>
          <w:szCs w:val="22"/>
        </w:rPr>
        <w:t>;</w:t>
      </w:r>
    </w:p>
    <w:p w:rsidR="005D6096" w:rsidRPr="00D019C4" w:rsidRDefault="005D6096" w:rsidP="005D6096">
      <w:pPr>
        <w:spacing w:line="360" w:lineRule="auto"/>
        <w:jc w:val="both"/>
        <w:rPr>
          <w:rFonts w:ascii="Palatino Linotype" w:hAnsi="Palatino Linotype" w:cs="Arial"/>
          <w:lang w:eastAsia="es-MX"/>
        </w:rPr>
      </w:pPr>
    </w:p>
    <w:p w:rsidR="005D6096" w:rsidRPr="00D019C4" w:rsidRDefault="00AC0B15" w:rsidP="005D6096">
      <w:pPr>
        <w:spacing w:line="360" w:lineRule="auto"/>
        <w:jc w:val="both"/>
        <w:rPr>
          <w:rFonts w:ascii="Palatino Linotype" w:hAnsi="Palatino Linotype" w:cs="Arial"/>
          <w:lang w:eastAsia="es-MX"/>
        </w:rPr>
      </w:pPr>
      <w:r w:rsidRPr="00D019C4">
        <w:rPr>
          <w:rFonts w:ascii="Palatino Linotype" w:hAnsi="Palatino Linotype" w:cs="Arial"/>
          <w:lang w:eastAsia="es-MX"/>
        </w:rPr>
        <w:t>Es de todo lo expuesto;</w:t>
      </w:r>
      <w:r w:rsidR="005D6096" w:rsidRPr="00D019C4">
        <w:rPr>
          <w:rFonts w:ascii="Palatino Linotype" w:hAnsi="Palatino Linotype" w:cs="Arial"/>
          <w:lang w:eastAsia="es-MX"/>
        </w:rPr>
        <w:t xml:space="preserve"> que </w:t>
      </w:r>
      <w:r w:rsidRPr="00D019C4">
        <w:rPr>
          <w:rFonts w:ascii="Palatino Linotype" w:hAnsi="Palatino Linotype" w:cs="Arial"/>
          <w:lang w:eastAsia="es-MX"/>
        </w:rPr>
        <w:t xml:space="preserve">si bien, </w:t>
      </w:r>
      <w:r w:rsidR="005D6096" w:rsidRPr="00D019C4">
        <w:rPr>
          <w:rFonts w:ascii="Palatino Linotype" w:hAnsi="Palatino Linotype" w:cs="Arial"/>
          <w:lang w:eastAsia="es-MX"/>
        </w:rPr>
        <w:t xml:space="preserve">se privilegió la garantía Constitucional del acceso a la información pública consagrado en el artículo 6 de la Constitución Política de los Estados Unidos Mexicanos, </w:t>
      </w:r>
      <w:r w:rsidRPr="00D019C4">
        <w:rPr>
          <w:rFonts w:ascii="Palatino Linotype" w:hAnsi="Palatino Linotype" w:cs="Arial"/>
          <w:lang w:eastAsia="es-MX"/>
        </w:rPr>
        <w:t>lo cierto es que lo</w:t>
      </w:r>
      <w:r w:rsidR="005910F6" w:rsidRPr="00D019C4">
        <w:rPr>
          <w:rFonts w:ascii="Palatino Linotype" w:hAnsi="Palatino Linotype" w:cs="Arial"/>
          <w:lang w:eastAsia="es-MX"/>
        </w:rPr>
        <w:t>s</w:t>
      </w:r>
      <w:r w:rsidRPr="00D019C4">
        <w:rPr>
          <w:rFonts w:ascii="Palatino Linotype" w:hAnsi="Palatino Linotype" w:cs="Arial"/>
          <w:lang w:eastAsia="es-MX"/>
        </w:rPr>
        <w:t xml:space="preserve"> documentos que envió en versión pública no cumplen con lo dispuesto por </w:t>
      </w:r>
      <w:r w:rsidR="005910F6" w:rsidRPr="00D019C4">
        <w:rPr>
          <w:rFonts w:ascii="Palatino Linotype" w:hAnsi="Palatino Linotype" w:cs="Arial"/>
          <w:lang w:eastAsia="es-MX"/>
        </w:rPr>
        <w:t>la Ley de Transparencia y Acceso a la Información Pública del Estado de México y Municipios.</w:t>
      </w:r>
    </w:p>
    <w:p w:rsidR="005D6096" w:rsidRPr="00D019C4" w:rsidRDefault="005D6096" w:rsidP="005D6096">
      <w:pPr>
        <w:spacing w:line="360" w:lineRule="auto"/>
        <w:jc w:val="both"/>
        <w:rPr>
          <w:rFonts w:ascii="Palatino Linotype" w:hAnsi="Palatino Linotype" w:cs="Arial"/>
          <w:lang w:eastAsia="es-MX"/>
        </w:rPr>
      </w:pPr>
    </w:p>
    <w:p w:rsidR="005910F6" w:rsidRPr="00D019C4" w:rsidRDefault="005910F6" w:rsidP="005910F6">
      <w:pPr>
        <w:shd w:val="clear" w:color="auto" w:fill="FFFFFF"/>
        <w:spacing w:line="360" w:lineRule="auto"/>
        <w:jc w:val="both"/>
        <w:rPr>
          <w:rFonts w:ascii="Palatino Linotype" w:hAnsi="Palatino Linotype" w:cs="Arial"/>
        </w:rPr>
      </w:pPr>
      <w:r w:rsidRPr="00D019C4">
        <w:rPr>
          <w:rFonts w:ascii="Palatino Linotype" w:hAnsi="Palatino Linotype" w:cs="Arial"/>
        </w:rPr>
        <w:t xml:space="preserve">Esto es porque, </w:t>
      </w:r>
      <w:r w:rsidRPr="00D019C4">
        <w:rPr>
          <w:rFonts w:ascii="Palatino Linotype" w:hAnsi="Palatino Linotype" w:cs="Arial"/>
          <w:b/>
        </w:rPr>
        <w:t>EL SUJETO OBLIGADO</w:t>
      </w:r>
      <w:r w:rsidRPr="00D019C4">
        <w:rPr>
          <w:rFonts w:ascii="Palatino Linotype" w:hAnsi="Palatino Linotype" w:cs="Arial"/>
        </w:rPr>
        <w:t xml:space="preserve"> no siguió el procedimiento en la Ley de Transparencia en cita en virtud de los siguientes artículos que disponen:</w:t>
      </w:r>
    </w:p>
    <w:p w:rsidR="005910F6" w:rsidRPr="00D019C4" w:rsidRDefault="005910F6" w:rsidP="005910F6">
      <w:pPr>
        <w:shd w:val="clear" w:color="auto" w:fill="FFFFFF"/>
        <w:spacing w:line="360" w:lineRule="auto"/>
        <w:jc w:val="both"/>
        <w:rPr>
          <w:rFonts w:ascii="Palatino Linotype" w:hAnsi="Palatino Linotype" w:cs="Arial"/>
          <w:sz w:val="16"/>
        </w:rPr>
      </w:pP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Bookman Old Style,Bold"/>
          <w:b/>
          <w:bCs/>
          <w:sz w:val="22"/>
          <w:szCs w:val="22"/>
        </w:rPr>
        <w:t>“</w:t>
      </w:r>
      <w:r w:rsidRPr="00D019C4">
        <w:rPr>
          <w:rFonts w:ascii="Palatino Linotype" w:hAnsi="Palatino Linotype" w:cs="Arial"/>
          <w:b/>
          <w:bCs/>
          <w:i/>
          <w:sz w:val="22"/>
          <w:szCs w:val="22"/>
        </w:rPr>
        <w:t xml:space="preserve">Artículo 49. </w:t>
      </w:r>
      <w:r w:rsidRPr="00D019C4">
        <w:rPr>
          <w:rFonts w:ascii="Palatino Linotype" w:hAnsi="Palatino Linotype" w:cs="Arial"/>
          <w:i/>
          <w:sz w:val="22"/>
          <w:szCs w:val="22"/>
        </w:rPr>
        <w:t>Los Comités de Transparencia tendrán las siguientes atribuciones:</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b/>
          <w:bCs/>
          <w:i/>
          <w:sz w:val="22"/>
          <w:szCs w:val="22"/>
        </w:rPr>
        <w:t xml:space="preserve">I. </w:t>
      </w:r>
      <w:r w:rsidRPr="00D019C4">
        <w:rPr>
          <w:rFonts w:ascii="Palatino Linotype" w:hAnsi="Palatino Linotype" w:cs="Arial"/>
          <w:i/>
          <w:sz w:val="22"/>
          <w:szCs w:val="22"/>
        </w:rPr>
        <w:t>Instituir, coordinar y supervisar en términos de las disposiciones aplicables, las acciones, medidas y procedimientos que coadyuven a asegurar una mayor eficacia en la gestión y atención de las solicitudes en materia de acceso a la información;</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b/>
          <w:bCs/>
          <w:i/>
          <w:sz w:val="22"/>
          <w:szCs w:val="22"/>
        </w:rPr>
        <w:t xml:space="preserve">II. </w:t>
      </w:r>
      <w:r w:rsidRPr="00D019C4">
        <w:rPr>
          <w:rFonts w:ascii="Palatino Linotype" w:hAnsi="Palatino Linotype" w:cs="Arial"/>
          <w:i/>
          <w:sz w:val="22"/>
          <w:szCs w:val="22"/>
        </w:rPr>
        <w:t>Confirmar, modificar o revocar las determinaciones que en materia de ampliación del plazo de respuesta, clasificación de la información y declaración de inexistencia o de incompetencia realicen los titulares de las áreas de los sujetos obligados;</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b/>
          <w:bCs/>
          <w:i/>
          <w:sz w:val="22"/>
          <w:szCs w:val="22"/>
        </w:rPr>
        <w:t xml:space="preserve">III. </w:t>
      </w:r>
      <w:r w:rsidRPr="00D019C4">
        <w:rPr>
          <w:rFonts w:ascii="Palatino Linotype" w:hAnsi="Palatino Linotype" w:cs="Arial"/>
          <w:i/>
          <w:sz w:val="22"/>
          <w:szCs w:val="22"/>
        </w:rPr>
        <w:t>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b/>
          <w:bCs/>
          <w:i/>
          <w:sz w:val="22"/>
          <w:szCs w:val="22"/>
        </w:rPr>
        <w:t xml:space="preserve">IV. </w:t>
      </w:r>
      <w:r w:rsidRPr="00D019C4">
        <w:rPr>
          <w:rFonts w:ascii="Palatino Linotype" w:hAnsi="Palatino Linotype" w:cs="Arial"/>
          <w:i/>
          <w:sz w:val="22"/>
          <w:szCs w:val="22"/>
        </w:rPr>
        <w:t>Establecer políticas para facilitar la obtención y entrega de información en las solicitudes que permita el adecuado ejercicio del derecho de acceso a la información;</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b/>
          <w:bCs/>
          <w:i/>
          <w:sz w:val="22"/>
          <w:szCs w:val="22"/>
        </w:rPr>
        <w:lastRenderedPageBreak/>
        <w:t xml:space="preserve">V. </w:t>
      </w:r>
      <w:r w:rsidRPr="00D019C4">
        <w:rPr>
          <w:rFonts w:ascii="Palatino Linotype" w:hAnsi="Palatino Linotype" w:cs="Arial"/>
          <w:i/>
          <w:sz w:val="22"/>
          <w:szCs w:val="22"/>
        </w:rPr>
        <w:t>Promover la capacitación y actualización de los servidores públicos o integrantes adscritos a las unidades de transparencia;</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b/>
          <w:bCs/>
          <w:i/>
          <w:sz w:val="22"/>
          <w:szCs w:val="22"/>
        </w:rPr>
        <w:t xml:space="preserve">VI. </w:t>
      </w:r>
      <w:r w:rsidRPr="00D019C4">
        <w:rPr>
          <w:rFonts w:ascii="Palatino Linotype" w:hAnsi="Palatino Linotype" w:cs="Arial"/>
          <w:i/>
          <w:sz w:val="22"/>
          <w:szCs w:val="22"/>
        </w:rPr>
        <w:t>Establecer programas de capacitación en materia de transparencia, acceso a la información, accesibilidad y protección de datos personales, para todos los servidores públicos o integrantes del sujeto obligado;</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b/>
          <w:bCs/>
          <w:i/>
          <w:sz w:val="22"/>
          <w:szCs w:val="22"/>
        </w:rPr>
        <w:t xml:space="preserve">VII. </w:t>
      </w:r>
      <w:r w:rsidRPr="00D019C4">
        <w:rPr>
          <w:rFonts w:ascii="Palatino Linotype" w:hAnsi="Palatino Linotype" w:cs="Arial"/>
          <w:i/>
          <w:sz w:val="22"/>
          <w:szCs w:val="22"/>
        </w:rPr>
        <w:t>Solicitar y autorizar la ampliación del plazo de reserva de la información a que se refiere esta Ley;</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b/>
          <w:i/>
          <w:sz w:val="22"/>
          <w:szCs w:val="22"/>
        </w:rPr>
      </w:pPr>
      <w:r w:rsidRPr="00D019C4">
        <w:rPr>
          <w:rFonts w:ascii="Palatino Linotype" w:hAnsi="Palatino Linotype" w:cs="Arial"/>
          <w:b/>
          <w:bCs/>
          <w:i/>
          <w:sz w:val="22"/>
          <w:szCs w:val="22"/>
        </w:rPr>
        <w:t xml:space="preserve">VIII. </w:t>
      </w:r>
      <w:r w:rsidRPr="00D019C4">
        <w:rPr>
          <w:rFonts w:ascii="Palatino Linotype" w:hAnsi="Palatino Linotype" w:cs="Arial"/>
          <w:b/>
          <w:i/>
          <w:sz w:val="22"/>
          <w:szCs w:val="22"/>
        </w:rPr>
        <w:t>Aprobar, modificar o revocar la clasificación de la información;</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b/>
          <w:bCs/>
          <w:i/>
          <w:sz w:val="22"/>
          <w:szCs w:val="22"/>
        </w:rPr>
        <w:t xml:space="preserve">IX. </w:t>
      </w:r>
      <w:r w:rsidRPr="00D019C4">
        <w:rPr>
          <w:rFonts w:ascii="Palatino Linotype" w:hAnsi="Palatino Linotype" w:cs="Arial"/>
          <w:i/>
          <w:sz w:val="22"/>
          <w:szCs w:val="22"/>
        </w:rPr>
        <w:t>Supervisar la aplicación de los lineamientos en materia de acceso a la información pública para el manejo, mantenimiento y seguridad de los datos personales, así como de los criterios de clasificación expedidos por el Instituto;</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b/>
          <w:bCs/>
          <w:i/>
          <w:sz w:val="22"/>
          <w:szCs w:val="22"/>
        </w:rPr>
        <w:t xml:space="preserve">X. </w:t>
      </w:r>
      <w:r w:rsidRPr="00D019C4">
        <w:rPr>
          <w:rFonts w:ascii="Palatino Linotype" w:hAnsi="Palatino Linotype" w:cs="Arial"/>
          <w:i/>
          <w:sz w:val="22"/>
          <w:szCs w:val="22"/>
        </w:rPr>
        <w:t>Elaborar un programa para facilitar la sistematización y actualización de la información, mismo que deberá remitirse al Instituto dentro de los primeros veinte días de cada año;</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b/>
          <w:bCs/>
          <w:i/>
          <w:sz w:val="22"/>
          <w:szCs w:val="22"/>
        </w:rPr>
        <w:t xml:space="preserve">XI. </w:t>
      </w:r>
      <w:r w:rsidRPr="00D019C4">
        <w:rPr>
          <w:rFonts w:ascii="Palatino Linotype" w:hAnsi="Palatino Linotype" w:cs="Arial"/>
          <w:i/>
          <w:sz w:val="22"/>
          <w:szCs w:val="22"/>
        </w:rPr>
        <w:t>Recabar y enviar al Instituto, de conformidad con los lineamientos que éste expida, los datos necesarios para la elaboración del informe anual;</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b/>
          <w:i/>
          <w:sz w:val="22"/>
          <w:szCs w:val="22"/>
        </w:rPr>
      </w:pPr>
      <w:r w:rsidRPr="00D019C4">
        <w:rPr>
          <w:rFonts w:ascii="Palatino Linotype" w:hAnsi="Palatino Linotype" w:cs="Arial"/>
          <w:b/>
          <w:bCs/>
          <w:i/>
          <w:sz w:val="22"/>
          <w:szCs w:val="22"/>
        </w:rPr>
        <w:t xml:space="preserve">XII. </w:t>
      </w:r>
      <w:r w:rsidRPr="00D019C4">
        <w:rPr>
          <w:rFonts w:ascii="Palatino Linotype" w:hAnsi="Palatino Linotype" w:cs="Arial"/>
          <w:b/>
          <w:i/>
          <w:sz w:val="22"/>
          <w:szCs w:val="22"/>
        </w:rPr>
        <w:t>Emitir las resoluciones que correspondan para la atención de las solicitudes de información;</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b/>
          <w:bCs/>
          <w:i/>
          <w:sz w:val="22"/>
          <w:szCs w:val="22"/>
        </w:rPr>
        <w:t xml:space="preserve">XIII. </w:t>
      </w:r>
      <w:r w:rsidRPr="00D019C4">
        <w:rPr>
          <w:rFonts w:ascii="Palatino Linotype" w:hAnsi="Palatino Linotype" w:cs="Arial"/>
          <w:i/>
          <w:sz w:val="22"/>
          <w:szCs w:val="22"/>
        </w:rPr>
        <w:t>Dictaminar las declaratorias de inexistencia de la información que les remitan las unidades administrativas y resolver en consecuencia;</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b/>
          <w:bCs/>
          <w:i/>
          <w:sz w:val="22"/>
          <w:szCs w:val="22"/>
        </w:rPr>
        <w:t xml:space="preserve">XIV. </w:t>
      </w:r>
      <w:r w:rsidRPr="00D019C4">
        <w:rPr>
          <w:rFonts w:ascii="Palatino Linotype" w:hAnsi="Palatino Linotype" w:cs="Arial"/>
          <w:i/>
          <w:sz w:val="22"/>
          <w:szCs w:val="22"/>
        </w:rPr>
        <w:t>Supervisar el registro y actualización de las solicitudes de acceso a la información, así como sus trámites, costos y resultados;</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b/>
          <w:bCs/>
          <w:i/>
          <w:sz w:val="22"/>
          <w:szCs w:val="22"/>
        </w:rPr>
        <w:t xml:space="preserve">XV. </w:t>
      </w:r>
      <w:r w:rsidRPr="00D019C4">
        <w:rPr>
          <w:rFonts w:ascii="Palatino Linotype" w:hAnsi="Palatino Linotype" w:cs="Arial"/>
          <w:i/>
          <w:sz w:val="22"/>
          <w:szCs w:val="22"/>
        </w:rPr>
        <w:t>Fomentar la cultura de transparencia;</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b/>
          <w:bCs/>
          <w:i/>
          <w:sz w:val="22"/>
          <w:szCs w:val="22"/>
        </w:rPr>
        <w:t xml:space="preserve">XVI. </w:t>
      </w:r>
      <w:r w:rsidRPr="00D019C4">
        <w:rPr>
          <w:rFonts w:ascii="Palatino Linotype" w:hAnsi="Palatino Linotype" w:cs="Arial"/>
          <w:i/>
          <w:sz w:val="22"/>
          <w:szCs w:val="22"/>
        </w:rPr>
        <w:t>Supervisar el cumplimiento de criterios y lineamientos en materia de información clasificada;</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b/>
          <w:bCs/>
          <w:i/>
          <w:sz w:val="22"/>
          <w:szCs w:val="22"/>
        </w:rPr>
        <w:t xml:space="preserve">XVII. </w:t>
      </w:r>
      <w:r w:rsidRPr="00D019C4">
        <w:rPr>
          <w:rFonts w:ascii="Palatino Linotype" w:hAnsi="Palatino Linotype" w:cs="Arial"/>
          <w:i/>
          <w:sz w:val="22"/>
          <w:szCs w:val="22"/>
        </w:rPr>
        <w:t>Vigilar el cumplimiento de las resoluciones y recomendaciones que emita el Instituto; y</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b/>
          <w:bCs/>
          <w:i/>
          <w:sz w:val="22"/>
          <w:szCs w:val="22"/>
        </w:rPr>
        <w:t xml:space="preserve">XVIII. </w:t>
      </w:r>
      <w:r w:rsidRPr="00D019C4">
        <w:rPr>
          <w:rFonts w:ascii="Palatino Linotype" w:hAnsi="Palatino Linotype" w:cs="Arial"/>
          <w:i/>
          <w:sz w:val="22"/>
          <w:szCs w:val="22"/>
        </w:rPr>
        <w:t>Las demás que se desprendan de la presente Ley y las disposiciones jurídicas aplicables, que faciliten el acceso a la información.</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b/>
          <w:bCs/>
          <w:i/>
          <w:sz w:val="22"/>
          <w:szCs w:val="22"/>
        </w:rPr>
        <w:t xml:space="preserve">Artículo 53. </w:t>
      </w:r>
      <w:r w:rsidRPr="00D019C4">
        <w:rPr>
          <w:rFonts w:ascii="Palatino Linotype" w:hAnsi="Palatino Linotype" w:cs="Arial"/>
          <w:b/>
          <w:i/>
          <w:sz w:val="22"/>
          <w:szCs w:val="22"/>
        </w:rPr>
        <w:t>Las Unidades de Transparencia</w:t>
      </w:r>
      <w:r w:rsidRPr="00D019C4">
        <w:rPr>
          <w:rFonts w:ascii="Palatino Linotype" w:hAnsi="Palatino Linotype" w:cs="Arial"/>
          <w:i/>
          <w:sz w:val="22"/>
          <w:szCs w:val="22"/>
        </w:rPr>
        <w:t xml:space="preserve"> tendrán las siguientes funciones:</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b/>
          <w:bCs/>
          <w:i/>
          <w:sz w:val="22"/>
          <w:szCs w:val="22"/>
        </w:rPr>
        <w:t xml:space="preserve">I. </w:t>
      </w:r>
      <w:r w:rsidRPr="00D019C4">
        <w:rPr>
          <w:rFonts w:ascii="Palatino Linotype" w:hAnsi="Palatino Linotype" w:cs="Arial"/>
          <w:i/>
          <w:sz w:val="22"/>
          <w:szCs w:val="22"/>
        </w:rPr>
        <w:t>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b/>
          <w:bCs/>
          <w:i/>
          <w:sz w:val="22"/>
          <w:szCs w:val="22"/>
        </w:rPr>
        <w:lastRenderedPageBreak/>
        <w:t xml:space="preserve">II. </w:t>
      </w:r>
      <w:r w:rsidRPr="00D019C4">
        <w:rPr>
          <w:rFonts w:ascii="Palatino Linotype" w:hAnsi="Palatino Linotype" w:cs="Arial"/>
          <w:b/>
          <w:i/>
          <w:sz w:val="22"/>
          <w:szCs w:val="22"/>
        </w:rPr>
        <w:t>Recibir, tramitar y  dar respuesta a las solicitudes de acceso a la información</w:t>
      </w:r>
      <w:r w:rsidRPr="00D019C4">
        <w:rPr>
          <w:rFonts w:ascii="Palatino Linotype" w:hAnsi="Palatino Linotype" w:cs="Arial"/>
          <w:i/>
          <w:sz w:val="22"/>
          <w:szCs w:val="22"/>
        </w:rPr>
        <w:t>;</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b/>
          <w:bCs/>
          <w:i/>
          <w:sz w:val="22"/>
          <w:szCs w:val="22"/>
        </w:rPr>
        <w:t xml:space="preserve">III. </w:t>
      </w:r>
      <w:r w:rsidRPr="00D019C4">
        <w:rPr>
          <w:rFonts w:ascii="Palatino Linotype" w:hAnsi="Palatino Linotype" w:cs="Arial"/>
          <w:i/>
          <w:sz w:val="22"/>
          <w:szCs w:val="22"/>
        </w:rPr>
        <w:t>Auxiliar a los particulares en la elaboración de solicitudes de acceso a la información y, en su caso, orientarlos sobre los sujetos obligados competentes conforme a la normatividad aplicable;</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b/>
          <w:bCs/>
          <w:i/>
          <w:sz w:val="22"/>
          <w:szCs w:val="22"/>
        </w:rPr>
        <w:t xml:space="preserve">IV. </w:t>
      </w:r>
      <w:r w:rsidRPr="00D019C4">
        <w:rPr>
          <w:rFonts w:ascii="Palatino Linotype" w:hAnsi="Palatino Linotype" w:cs="Arial"/>
          <w:i/>
          <w:sz w:val="22"/>
          <w:szCs w:val="22"/>
        </w:rPr>
        <w:t>Realizar, con efectividad, los trámites internos necesarios para la atención de las solicitudes de acceso a la información;</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b/>
          <w:bCs/>
          <w:i/>
          <w:sz w:val="22"/>
          <w:szCs w:val="22"/>
        </w:rPr>
        <w:t xml:space="preserve">V. </w:t>
      </w:r>
      <w:r w:rsidRPr="00D019C4">
        <w:rPr>
          <w:rFonts w:ascii="Palatino Linotype" w:hAnsi="Palatino Linotype" w:cs="Arial"/>
          <w:i/>
          <w:sz w:val="22"/>
          <w:szCs w:val="22"/>
        </w:rPr>
        <w:t>Entregar, en su caso, a los particulares la información solicitada;</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b/>
          <w:bCs/>
          <w:i/>
          <w:sz w:val="22"/>
          <w:szCs w:val="22"/>
        </w:rPr>
        <w:t xml:space="preserve">VI. </w:t>
      </w:r>
      <w:r w:rsidRPr="00D019C4">
        <w:rPr>
          <w:rFonts w:ascii="Palatino Linotype" w:hAnsi="Palatino Linotype" w:cs="Arial"/>
          <w:i/>
          <w:sz w:val="22"/>
          <w:szCs w:val="22"/>
        </w:rPr>
        <w:t>Efectuar las notificaciones a los solicitantes;</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b/>
          <w:bCs/>
          <w:i/>
          <w:sz w:val="22"/>
          <w:szCs w:val="22"/>
        </w:rPr>
        <w:t xml:space="preserve">VII. </w:t>
      </w:r>
      <w:r w:rsidRPr="00D019C4">
        <w:rPr>
          <w:rFonts w:ascii="Palatino Linotype" w:hAnsi="Palatino Linotype" w:cs="Arial"/>
          <w:i/>
          <w:sz w:val="22"/>
          <w:szCs w:val="22"/>
        </w:rPr>
        <w:t>Proponer al Comité de Transparencia, los procedimientos internos que aseguren la mayor eficiencia en la gestión de las solicitudes de acceso a la información, conforme a la normatividad aplicable;</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b/>
          <w:bCs/>
          <w:i/>
          <w:sz w:val="22"/>
          <w:szCs w:val="22"/>
        </w:rPr>
        <w:t xml:space="preserve">VIII. </w:t>
      </w:r>
      <w:r w:rsidRPr="00D019C4">
        <w:rPr>
          <w:rFonts w:ascii="Palatino Linotype" w:hAnsi="Palatino Linotype" w:cs="Arial"/>
          <w:i/>
          <w:sz w:val="22"/>
          <w:szCs w:val="22"/>
        </w:rPr>
        <w:t>Proponer a quien preside el Comité de Transparencia, personal habilitado que sea necesario para recibir y dar trámite a las solicitudes de acceso a la información;</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b/>
          <w:bCs/>
          <w:i/>
          <w:sz w:val="22"/>
          <w:szCs w:val="22"/>
        </w:rPr>
        <w:t xml:space="preserve">IX. </w:t>
      </w:r>
      <w:r w:rsidRPr="00D019C4">
        <w:rPr>
          <w:rFonts w:ascii="Palatino Linotype" w:hAnsi="Palatino Linotype" w:cs="Arial"/>
          <w:i/>
          <w:sz w:val="22"/>
          <w:szCs w:val="22"/>
        </w:rPr>
        <w:t>Llevar un registro de las solicitudes de acceso a la información, sus respuestas, resultados, costos de reproducción y envío, resolución a los recursos de revisión que se hayan emitido en contra de sus respuestas y del cumplimiento de las mismas;</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b/>
          <w:bCs/>
          <w:i/>
          <w:sz w:val="22"/>
          <w:szCs w:val="22"/>
        </w:rPr>
        <w:t xml:space="preserve">X. </w:t>
      </w:r>
      <w:r w:rsidRPr="00D019C4">
        <w:rPr>
          <w:rFonts w:ascii="Palatino Linotype" w:hAnsi="Palatino Linotype" w:cs="Arial"/>
          <w:i/>
          <w:sz w:val="22"/>
          <w:szCs w:val="22"/>
        </w:rPr>
        <w:t>Presentar ante el Comité, el proyecto de clasificación de información;</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b/>
          <w:bCs/>
          <w:i/>
          <w:sz w:val="22"/>
          <w:szCs w:val="22"/>
        </w:rPr>
        <w:t xml:space="preserve">XI. </w:t>
      </w:r>
      <w:r w:rsidRPr="00D019C4">
        <w:rPr>
          <w:rFonts w:ascii="Palatino Linotype" w:hAnsi="Palatino Linotype" w:cs="Arial"/>
          <w:i/>
          <w:sz w:val="22"/>
          <w:szCs w:val="22"/>
        </w:rPr>
        <w:t>Promover e implementar políticas de transparencia proactiva procurando su accesibilidad;</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b/>
          <w:bCs/>
          <w:i/>
          <w:sz w:val="22"/>
          <w:szCs w:val="22"/>
        </w:rPr>
        <w:t xml:space="preserve">XII. </w:t>
      </w:r>
      <w:r w:rsidRPr="00D019C4">
        <w:rPr>
          <w:rFonts w:ascii="Palatino Linotype" w:hAnsi="Palatino Linotype" w:cs="Arial"/>
          <w:i/>
          <w:sz w:val="22"/>
          <w:szCs w:val="22"/>
        </w:rPr>
        <w:t>Fomentar la transparencia y accesibilidad al interior del sujeto obligado;</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b/>
          <w:bCs/>
          <w:i/>
          <w:sz w:val="22"/>
          <w:szCs w:val="22"/>
        </w:rPr>
        <w:t xml:space="preserve">XIII. </w:t>
      </w:r>
      <w:r w:rsidRPr="00D019C4">
        <w:rPr>
          <w:rFonts w:ascii="Palatino Linotype" w:hAnsi="Palatino Linotype" w:cs="Arial"/>
          <w:i/>
          <w:sz w:val="22"/>
          <w:szCs w:val="22"/>
        </w:rPr>
        <w:t>Hacer del conocimiento de la instancia competente la probable responsabilidad por el incumplimiento de las obligaciones previstas en la presente Ley; y</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b/>
          <w:bCs/>
          <w:i/>
          <w:sz w:val="22"/>
          <w:szCs w:val="22"/>
        </w:rPr>
        <w:t xml:space="preserve">XIV. </w:t>
      </w:r>
      <w:r w:rsidRPr="00D019C4">
        <w:rPr>
          <w:rFonts w:ascii="Palatino Linotype" w:hAnsi="Palatino Linotype" w:cs="Arial"/>
          <w:i/>
          <w:sz w:val="22"/>
          <w:szCs w:val="22"/>
        </w:rPr>
        <w:t>Las demás que resulten necesarias para facilitar el acceso a la información y aquellas que se desprenden de la presente Ley y demás disposiciones jurídicas aplicables.</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i/>
          <w:sz w:val="22"/>
          <w:szCs w:val="22"/>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w:t>
      </w:r>
      <w:r w:rsidRPr="00D019C4">
        <w:rPr>
          <w:rFonts w:ascii="Palatino Linotype" w:hAnsi="Palatino Linotype" w:cs="Arial"/>
          <w:i/>
          <w:sz w:val="22"/>
          <w:szCs w:val="22"/>
        </w:rPr>
        <w:lastRenderedPageBreak/>
        <w:t>con discapacidad, a fin de que puedan consultar los sistemas que integran la Plataforma Nacional de Transparencia, presentar solicitudes de acceso a la información y facilitar su gestión e interponer los recursos que las leyes establezcan.</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b/>
          <w:bCs/>
          <w:i/>
          <w:sz w:val="22"/>
          <w:szCs w:val="22"/>
        </w:rPr>
        <w:t xml:space="preserve">Artículo 59. </w:t>
      </w:r>
      <w:r w:rsidRPr="00D019C4">
        <w:rPr>
          <w:rFonts w:ascii="Palatino Linotype" w:hAnsi="Palatino Linotype" w:cs="Arial"/>
          <w:i/>
          <w:sz w:val="22"/>
          <w:szCs w:val="22"/>
        </w:rPr>
        <w:t>Los servidores públicos habilitados tendrán las funciones siguientes:</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b/>
          <w:bCs/>
          <w:i/>
          <w:sz w:val="22"/>
          <w:szCs w:val="22"/>
        </w:rPr>
        <w:t xml:space="preserve">I. </w:t>
      </w:r>
      <w:r w:rsidRPr="00D019C4">
        <w:rPr>
          <w:rFonts w:ascii="Palatino Linotype" w:hAnsi="Palatino Linotype" w:cs="Arial"/>
          <w:i/>
          <w:sz w:val="22"/>
          <w:szCs w:val="22"/>
        </w:rPr>
        <w:t>Localizar la información que le solicite la Unidad de Transparencia;</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b/>
          <w:bCs/>
          <w:i/>
          <w:sz w:val="22"/>
          <w:szCs w:val="22"/>
        </w:rPr>
        <w:t xml:space="preserve">II. </w:t>
      </w:r>
      <w:r w:rsidRPr="00D019C4">
        <w:rPr>
          <w:rFonts w:ascii="Palatino Linotype" w:hAnsi="Palatino Linotype" w:cs="Arial"/>
          <w:i/>
          <w:sz w:val="22"/>
          <w:szCs w:val="22"/>
        </w:rPr>
        <w:t>Proporcionar la información que obre en los archivos y que le sea solicitada por la Unidad de Transparencia;</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b/>
          <w:bCs/>
          <w:i/>
          <w:sz w:val="22"/>
          <w:szCs w:val="22"/>
        </w:rPr>
        <w:t xml:space="preserve">III. </w:t>
      </w:r>
      <w:r w:rsidRPr="00D019C4">
        <w:rPr>
          <w:rFonts w:ascii="Palatino Linotype" w:hAnsi="Palatino Linotype" w:cs="Arial"/>
          <w:i/>
          <w:sz w:val="22"/>
          <w:szCs w:val="22"/>
        </w:rPr>
        <w:t>Apoyar a la Unidad de Transparencia en lo que esta le solicite para el cumplimiento de sus funciones;</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b/>
          <w:bCs/>
          <w:i/>
          <w:sz w:val="22"/>
          <w:szCs w:val="22"/>
        </w:rPr>
        <w:t xml:space="preserve">IV. </w:t>
      </w:r>
      <w:r w:rsidRPr="00D019C4">
        <w:rPr>
          <w:rFonts w:ascii="Palatino Linotype" w:hAnsi="Palatino Linotype" w:cs="Arial"/>
          <w:i/>
          <w:sz w:val="22"/>
          <w:szCs w:val="22"/>
        </w:rPr>
        <w:t>Proporcionar a la Unidad de Transparencia, las modificaciones a la información pública de oficio que obre en su poder;</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b/>
          <w:bCs/>
          <w:i/>
          <w:sz w:val="22"/>
          <w:szCs w:val="22"/>
        </w:rPr>
        <w:t xml:space="preserve">V. </w:t>
      </w:r>
      <w:r w:rsidRPr="00D019C4">
        <w:rPr>
          <w:rFonts w:ascii="Palatino Linotype" w:hAnsi="Palatino Linotype" w:cs="Arial"/>
          <w:i/>
          <w:sz w:val="22"/>
          <w:szCs w:val="22"/>
        </w:rPr>
        <w:t>Integrar y presentar al responsable de la Unidad de Transparencia la propuesta de clasificación de información, la cual tendrá los fundamentos y argumentos en que se basa dicha propuesta;</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b/>
          <w:bCs/>
          <w:i/>
          <w:sz w:val="22"/>
          <w:szCs w:val="22"/>
        </w:rPr>
        <w:t xml:space="preserve">VI. </w:t>
      </w:r>
      <w:r w:rsidRPr="00D019C4">
        <w:rPr>
          <w:rFonts w:ascii="Palatino Linotype" w:hAnsi="Palatino Linotype" w:cs="Arial"/>
          <w:i/>
          <w:sz w:val="22"/>
          <w:szCs w:val="22"/>
        </w:rPr>
        <w:t>Verificar, una vez analizado el contenido de la información, que no se encuentre en los supuestos de información clasificada; y</w:t>
      </w:r>
    </w:p>
    <w:p w:rsidR="005910F6" w:rsidRPr="00D019C4" w:rsidRDefault="005910F6" w:rsidP="005910F6">
      <w:pPr>
        <w:autoSpaceDE w:val="0"/>
        <w:autoSpaceDN w:val="0"/>
        <w:adjustRightInd w:val="0"/>
        <w:spacing w:line="276" w:lineRule="auto"/>
        <w:ind w:left="851" w:right="902"/>
        <w:jc w:val="both"/>
        <w:rPr>
          <w:rFonts w:ascii="Palatino Linotype" w:hAnsi="Palatino Linotype" w:cs="Bookman Old Style"/>
          <w:i/>
          <w:sz w:val="22"/>
          <w:szCs w:val="22"/>
        </w:rPr>
      </w:pPr>
      <w:r w:rsidRPr="00D019C4">
        <w:rPr>
          <w:rFonts w:ascii="Palatino Linotype" w:hAnsi="Palatino Linotype" w:cs="Arial"/>
          <w:b/>
          <w:bCs/>
          <w:i/>
          <w:sz w:val="22"/>
          <w:szCs w:val="22"/>
        </w:rPr>
        <w:t xml:space="preserve">VII. </w:t>
      </w:r>
      <w:r w:rsidRPr="00D019C4">
        <w:rPr>
          <w:rFonts w:ascii="Palatino Linotype" w:hAnsi="Palatino Linotype" w:cs="Arial"/>
          <w:i/>
          <w:sz w:val="22"/>
          <w:szCs w:val="22"/>
        </w:rPr>
        <w:t>Dar cuenta a la Unidad de Transparencia del vencimiento de los plazos de reserva.</w:t>
      </w:r>
      <w:r w:rsidRPr="00D019C4">
        <w:rPr>
          <w:rFonts w:ascii="Palatino Linotype" w:hAnsi="Palatino Linotype" w:cs="Bookman Old Style"/>
          <w:i/>
          <w:sz w:val="22"/>
          <w:szCs w:val="22"/>
        </w:rPr>
        <w:t>”</w:t>
      </w:r>
    </w:p>
    <w:p w:rsidR="005910F6" w:rsidRPr="00D019C4" w:rsidRDefault="005910F6" w:rsidP="005910F6">
      <w:pPr>
        <w:shd w:val="clear" w:color="auto" w:fill="FFFFFF"/>
        <w:spacing w:line="360" w:lineRule="auto"/>
        <w:ind w:left="851"/>
        <w:jc w:val="both"/>
        <w:rPr>
          <w:rFonts w:ascii="Palatino Linotype" w:hAnsi="Palatino Linotype" w:cs="Arial"/>
        </w:rPr>
      </w:pPr>
    </w:p>
    <w:p w:rsidR="005910F6" w:rsidRPr="00D019C4" w:rsidRDefault="005910F6" w:rsidP="005910F6">
      <w:pPr>
        <w:shd w:val="clear" w:color="auto" w:fill="FFFFFF"/>
        <w:spacing w:line="360" w:lineRule="auto"/>
        <w:jc w:val="both"/>
        <w:rPr>
          <w:rFonts w:ascii="Palatino Linotype" w:hAnsi="Palatino Linotype" w:cs="Arial"/>
        </w:rPr>
      </w:pPr>
      <w:r w:rsidRPr="00D019C4">
        <w:rPr>
          <w:rFonts w:ascii="Palatino Linotype" w:hAnsi="Palatino Linotype" w:cs="Arial"/>
        </w:rPr>
        <w:t>Es de los dispositivos jurídicos que anteceden que, los servidores públicos encargados de dar cumplimiento a la Ley de la materia, tienen establecidas sus obligaciones atendiendo a sus atribuciones, los cuales deben de garantizar en todo momento el derecho de acceso a la información pública, así como también, la protección de los datos personales que obran en su poder.</w:t>
      </w:r>
    </w:p>
    <w:p w:rsidR="005910F6" w:rsidRPr="00D019C4" w:rsidRDefault="005910F6" w:rsidP="005910F6">
      <w:pPr>
        <w:shd w:val="clear" w:color="auto" w:fill="FFFFFF"/>
        <w:spacing w:line="360" w:lineRule="auto"/>
        <w:jc w:val="both"/>
        <w:rPr>
          <w:rFonts w:ascii="Palatino Linotype" w:hAnsi="Palatino Linotype" w:cs="Arial"/>
        </w:rPr>
      </w:pPr>
    </w:p>
    <w:p w:rsidR="005910F6" w:rsidRPr="00D019C4" w:rsidRDefault="005910F6" w:rsidP="005910F6">
      <w:pPr>
        <w:shd w:val="clear" w:color="auto" w:fill="FFFFFF"/>
        <w:spacing w:line="360" w:lineRule="auto"/>
        <w:jc w:val="both"/>
        <w:rPr>
          <w:rFonts w:ascii="Palatino Linotype" w:hAnsi="Palatino Linotype" w:cs="Arial"/>
        </w:rPr>
      </w:pPr>
      <w:r w:rsidRPr="00D019C4">
        <w:rPr>
          <w:rFonts w:ascii="Palatino Linotype" w:hAnsi="Palatino Linotype" w:cs="Arial"/>
        </w:rPr>
        <w:t>Bajo lo anterior, de igual forma, es preciso señalar lo que dispone la Ley en cita, conforme a lo siguiente:</w:t>
      </w:r>
    </w:p>
    <w:p w:rsidR="005910F6" w:rsidRPr="00D019C4" w:rsidRDefault="005910F6" w:rsidP="005910F6">
      <w:pPr>
        <w:shd w:val="clear" w:color="auto" w:fill="FFFFFF"/>
        <w:spacing w:line="360" w:lineRule="auto"/>
        <w:jc w:val="both"/>
        <w:rPr>
          <w:rFonts w:ascii="Palatino Linotype" w:hAnsi="Palatino Linotype" w:cs="Arial"/>
          <w:sz w:val="14"/>
        </w:rPr>
      </w:pP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b/>
          <w:bCs/>
          <w:i/>
          <w:sz w:val="22"/>
          <w:szCs w:val="22"/>
        </w:rPr>
        <w:t xml:space="preserve">“Artículo 3. </w:t>
      </w:r>
      <w:r w:rsidRPr="00D019C4">
        <w:rPr>
          <w:rFonts w:ascii="Palatino Linotype" w:hAnsi="Palatino Linotype" w:cs="Arial"/>
          <w:i/>
          <w:sz w:val="22"/>
          <w:szCs w:val="22"/>
        </w:rPr>
        <w:t>Para los efectos de la presente Ley se entenderá por:</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b/>
          <w:bCs/>
          <w:i/>
          <w:sz w:val="22"/>
          <w:szCs w:val="22"/>
        </w:rPr>
        <w:lastRenderedPageBreak/>
        <w:t xml:space="preserve">IV. Comité de Transparencia: </w:t>
      </w:r>
      <w:r w:rsidRPr="00D019C4">
        <w:rPr>
          <w:rFonts w:ascii="Palatino Linotype" w:hAnsi="Palatino Linotype" w:cs="Arial"/>
          <w:i/>
          <w:sz w:val="22"/>
          <w:szCs w:val="22"/>
        </w:rPr>
        <w:t>Cuerpo colegiado que se integre para resolver sobre la información que deberá clasificarse, así como para atender y resolver los requerimientos de las Unidades de Transparencia y del Instituto;</w:t>
      </w:r>
    </w:p>
    <w:p w:rsidR="005D7D2D" w:rsidRPr="00D019C4" w:rsidRDefault="005D7D2D"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b/>
          <w:i/>
          <w:sz w:val="22"/>
          <w:szCs w:val="22"/>
        </w:rPr>
        <w:t>XLV. Versión pública:</w:t>
      </w:r>
      <w:r w:rsidRPr="00D019C4">
        <w:rPr>
          <w:rFonts w:ascii="Palatino Linotype" w:hAnsi="Palatino Linotype" w:cs="Arial"/>
          <w:i/>
          <w:sz w:val="22"/>
          <w:szCs w:val="22"/>
        </w:rPr>
        <w:t xml:space="preserve"> Documento en el que se elimine, suprime o borra la información clasificada como reservada o confidencial para permitir su acceso.</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b/>
          <w:i/>
          <w:sz w:val="22"/>
          <w:szCs w:val="22"/>
        </w:rPr>
        <w:t>Artículo 12.</w:t>
      </w:r>
      <w:r w:rsidRPr="00D019C4">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b/>
          <w:i/>
          <w:sz w:val="22"/>
          <w:szCs w:val="22"/>
        </w:rPr>
        <w:t>.</w:t>
      </w:r>
      <w:r w:rsidRPr="00D019C4">
        <w:rPr>
          <w:rFonts w:ascii="Palatino Linotype" w:hAnsi="Palatino Linotype" w:cs="Arial"/>
          <w:i/>
          <w:sz w:val="22"/>
          <w:szCs w:val="22"/>
        </w:rPr>
        <w:t xml:space="preserve"> . .</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b/>
          <w:bCs/>
          <w:i/>
          <w:sz w:val="22"/>
          <w:szCs w:val="22"/>
        </w:rPr>
        <w:t xml:space="preserve">Artículo 20. </w:t>
      </w:r>
      <w:r w:rsidRPr="00D019C4">
        <w:rPr>
          <w:rFonts w:ascii="Palatino Linotype" w:hAnsi="Palatino Linotype" w:cs="Arial"/>
          <w:i/>
          <w:sz w:val="22"/>
          <w:szCs w:val="22"/>
        </w:rPr>
        <w:t>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b/>
          <w:bCs/>
          <w:i/>
          <w:sz w:val="22"/>
          <w:szCs w:val="22"/>
        </w:rPr>
        <w:t xml:space="preserve">Artículo 23. </w:t>
      </w:r>
      <w:r w:rsidRPr="00D019C4">
        <w:rPr>
          <w:rFonts w:ascii="Palatino Linotype" w:hAnsi="Palatino Linotype" w:cs="Arial"/>
          <w:i/>
          <w:sz w:val="22"/>
          <w:szCs w:val="22"/>
        </w:rPr>
        <w:t>Son sujetos obligados a transparentar y permitir el acceso a su información y proteger los datos personales que obren en su poder:</w:t>
      </w:r>
    </w:p>
    <w:p w:rsidR="00285572" w:rsidRPr="00D019C4" w:rsidRDefault="00285572" w:rsidP="005910F6">
      <w:pPr>
        <w:autoSpaceDE w:val="0"/>
        <w:autoSpaceDN w:val="0"/>
        <w:adjustRightInd w:val="0"/>
        <w:spacing w:line="276" w:lineRule="auto"/>
        <w:ind w:left="851" w:right="902"/>
        <w:jc w:val="both"/>
        <w:rPr>
          <w:rFonts w:ascii="Palatino Linotype" w:hAnsi="Palatino Linotype" w:cs="Arial"/>
          <w:bCs/>
          <w:i/>
          <w:sz w:val="22"/>
          <w:szCs w:val="22"/>
        </w:rPr>
      </w:pPr>
      <w:r w:rsidRPr="00D019C4">
        <w:rPr>
          <w:rFonts w:ascii="Palatino Linotype" w:hAnsi="Palatino Linotype" w:cs="Arial"/>
          <w:b/>
          <w:bCs/>
          <w:i/>
          <w:sz w:val="22"/>
          <w:szCs w:val="22"/>
        </w:rPr>
        <w:t xml:space="preserve">IV. </w:t>
      </w:r>
      <w:r w:rsidRPr="00D019C4">
        <w:rPr>
          <w:rFonts w:ascii="Palatino Linotype" w:hAnsi="Palatino Linotype" w:cs="Arial"/>
          <w:bCs/>
          <w:i/>
          <w:sz w:val="22"/>
          <w:szCs w:val="22"/>
        </w:rPr>
        <w:t>Los ayuntamientos y las dependencias, organismos, órganos y entidades de la administración municipal;</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bCs/>
          <w:i/>
          <w:sz w:val="22"/>
          <w:szCs w:val="22"/>
        </w:rPr>
        <w:t xml:space="preserve">Artículo </w:t>
      </w:r>
      <w:r w:rsidRPr="00D019C4">
        <w:rPr>
          <w:rFonts w:ascii="Palatino Linotype" w:hAnsi="Palatino Linotype" w:cs="Arial"/>
          <w:b/>
          <w:bCs/>
          <w:i/>
          <w:sz w:val="22"/>
          <w:szCs w:val="22"/>
        </w:rPr>
        <w:t xml:space="preserve">49. </w:t>
      </w:r>
      <w:r w:rsidRPr="00D019C4">
        <w:rPr>
          <w:rFonts w:ascii="Palatino Linotype" w:hAnsi="Palatino Linotype" w:cs="Arial"/>
          <w:b/>
          <w:i/>
          <w:sz w:val="22"/>
          <w:szCs w:val="22"/>
        </w:rPr>
        <w:t>Los Comités de Transparencia tendrán las siguientes atribuciones</w:t>
      </w:r>
      <w:r w:rsidRPr="00D019C4">
        <w:rPr>
          <w:rFonts w:ascii="Palatino Linotype" w:hAnsi="Palatino Linotype" w:cs="Arial"/>
          <w:i/>
          <w:sz w:val="22"/>
          <w:szCs w:val="22"/>
        </w:rPr>
        <w:t>:</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b/>
          <w:bCs/>
          <w:i/>
          <w:sz w:val="22"/>
          <w:szCs w:val="22"/>
        </w:rPr>
        <w:t xml:space="preserve">VIII. </w:t>
      </w:r>
      <w:r w:rsidRPr="00D019C4">
        <w:rPr>
          <w:rFonts w:ascii="Palatino Linotype" w:hAnsi="Palatino Linotype" w:cs="Arial"/>
          <w:i/>
          <w:sz w:val="22"/>
          <w:szCs w:val="22"/>
        </w:rPr>
        <w:t>Aprobar, modificar o revocar la clasificación de la información;</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b/>
          <w:bCs/>
          <w:i/>
          <w:sz w:val="22"/>
          <w:szCs w:val="22"/>
        </w:rPr>
        <w:t xml:space="preserve">IX. </w:t>
      </w:r>
      <w:r w:rsidRPr="00D019C4">
        <w:rPr>
          <w:rFonts w:ascii="Palatino Linotype" w:hAnsi="Palatino Linotype" w:cs="Arial"/>
          <w:i/>
          <w:sz w:val="22"/>
          <w:szCs w:val="22"/>
        </w:rPr>
        <w:t>Supervisar la aplicación de los lineamientos en materia de acceso a la información pública para el manejo, mantenimiento y seguridad de los datos personales, así como de los criterios de clasificación expedidos por el Instituto;</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b/>
          <w:bCs/>
          <w:i/>
          <w:sz w:val="22"/>
          <w:szCs w:val="22"/>
        </w:rPr>
        <w:t xml:space="preserve">XII. </w:t>
      </w:r>
      <w:r w:rsidRPr="00D019C4">
        <w:rPr>
          <w:rFonts w:ascii="Palatino Linotype" w:hAnsi="Palatino Linotype" w:cs="Arial"/>
          <w:i/>
          <w:sz w:val="22"/>
          <w:szCs w:val="22"/>
        </w:rPr>
        <w:t>Emitir las resoluciones que correspondan para la atención de las solicitudes de información;</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b/>
          <w:bCs/>
          <w:i/>
          <w:sz w:val="22"/>
          <w:szCs w:val="22"/>
        </w:rPr>
        <w:t xml:space="preserve">XVI. </w:t>
      </w:r>
      <w:r w:rsidRPr="00D019C4">
        <w:rPr>
          <w:rFonts w:ascii="Palatino Linotype" w:hAnsi="Palatino Linotype" w:cs="Arial"/>
          <w:i/>
          <w:sz w:val="22"/>
          <w:szCs w:val="22"/>
        </w:rPr>
        <w:t>Supervisar el cumplimiento de criterios y lineamientos en materia de información clasificada;</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b/>
          <w:bCs/>
          <w:i/>
          <w:sz w:val="22"/>
          <w:szCs w:val="22"/>
        </w:rPr>
        <w:t xml:space="preserve">Artículo 53. </w:t>
      </w:r>
      <w:r w:rsidRPr="00D019C4">
        <w:rPr>
          <w:rFonts w:ascii="Palatino Linotype" w:hAnsi="Palatino Linotype" w:cs="Arial"/>
          <w:i/>
          <w:sz w:val="22"/>
          <w:szCs w:val="22"/>
        </w:rPr>
        <w:t>Las Unidades de Transparencia tendrán las siguientes funciones:</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b/>
          <w:bCs/>
          <w:i/>
          <w:sz w:val="22"/>
          <w:szCs w:val="22"/>
        </w:rPr>
        <w:t xml:space="preserve">X. </w:t>
      </w:r>
      <w:r w:rsidRPr="00D019C4">
        <w:rPr>
          <w:rFonts w:ascii="Palatino Linotype" w:hAnsi="Palatino Linotype" w:cs="Arial"/>
          <w:i/>
          <w:sz w:val="22"/>
          <w:szCs w:val="22"/>
        </w:rPr>
        <w:t>Presentar ante el Comité, el proyecto de clasificación de información;</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b/>
          <w:bCs/>
          <w:i/>
          <w:sz w:val="22"/>
          <w:szCs w:val="22"/>
        </w:rPr>
        <w:t xml:space="preserve">Artículo 122. </w:t>
      </w:r>
      <w:r w:rsidRPr="00D019C4">
        <w:rPr>
          <w:rFonts w:ascii="Palatino Linotype" w:hAnsi="Palatino Linotype" w:cs="Arial"/>
          <w:i/>
          <w:sz w:val="22"/>
          <w:szCs w:val="22"/>
        </w:rPr>
        <w:t xml:space="preserve">La clasificación es el proceso mediante el cual el sujeto obligado determina que la información en su poder </w:t>
      </w:r>
      <w:proofErr w:type="spellStart"/>
      <w:r w:rsidRPr="00D019C4">
        <w:rPr>
          <w:rFonts w:ascii="Palatino Linotype" w:hAnsi="Palatino Linotype" w:cs="Arial"/>
          <w:i/>
          <w:sz w:val="22"/>
          <w:szCs w:val="22"/>
        </w:rPr>
        <w:t>actualiza</w:t>
      </w:r>
      <w:proofErr w:type="spellEnd"/>
      <w:r w:rsidRPr="00D019C4">
        <w:rPr>
          <w:rFonts w:ascii="Palatino Linotype" w:hAnsi="Palatino Linotype" w:cs="Arial"/>
          <w:i/>
          <w:sz w:val="22"/>
          <w:szCs w:val="22"/>
        </w:rPr>
        <w:t xml:space="preserve"> alguno de los supuestos de reserva o confidencialidad, de conformidad con lo dispuesto en el presente título.</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i/>
          <w:sz w:val="22"/>
          <w:szCs w:val="22"/>
        </w:rPr>
        <w:t>Los supuestos de reserva o confidencialidad previstos en las leyes deberán ser acordes con las bases, principios y disposiciones establecidos en la Ley General y, en ningún caso, podrán contravenirla.</w:t>
      </w:r>
    </w:p>
    <w:p w:rsidR="005910F6" w:rsidRPr="00D019C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D019C4">
        <w:rPr>
          <w:rFonts w:ascii="Palatino Linotype" w:hAnsi="Palatino Linotype" w:cs="Arial"/>
          <w:i/>
          <w:sz w:val="22"/>
          <w:szCs w:val="22"/>
        </w:rPr>
        <w:lastRenderedPageBreak/>
        <w:t>Los titulares de las áreas de los sujetos obligados serán los responsables de clasificar la información, de conformidad con lo dispuesto en la presente Ley y demás disposiciones jurídicas aplicables.</w:t>
      </w:r>
      <w:r w:rsidR="00285572" w:rsidRPr="00D019C4">
        <w:rPr>
          <w:rFonts w:ascii="Palatino Linotype" w:hAnsi="Palatino Linotype" w:cs="Arial"/>
          <w:i/>
          <w:sz w:val="22"/>
          <w:szCs w:val="22"/>
        </w:rPr>
        <w:t>”</w:t>
      </w:r>
    </w:p>
    <w:p w:rsidR="005910F6" w:rsidRPr="00D019C4" w:rsidRDefault="005910F6" w:rsidP="005910F6">
      <w:pPr>
        <w:shd w:val="clear" w:color="auto" w:fill="FFFFFF"/>
        <w:spacing w:line="360" w:lineRule="auto"/>
        <w:jc w:val="both"/>
        <w:rPr>
          <w:rFonts w:ascii="Palatino Linotype" w:hAnsi="Palatino Linotype" w:cs="Arial"/>
        </w:rPr>
      </w:pPr>
    </w:p>
    <w:p w:rsidR="005910F6" w:rsidRPr="00D019C4" w:rsidRDefault="005910F6" w:rsidP="005910F6">
      <w:pPr>
        <w:shd w:val="clear" w:color="auto" w:fill="FFFFFF"/>
        <w:spacing w:line="360" w:lineRule="auto"/>
        <w:jc w:val="both"/>
        <w:rPr>
          <w:rFonts w:ascii="Palatino Linotype" w:hAnsi="Palatino Linotype" w:cs="Arial"/>
        </w:rPr>
      </w:pPr>
      <w:r w:rsidRPr="00D019C4">
        <w:rPr>
          <w:rFonts w:ascii="Palatino Linotype" w:hAnsi="Palatino Linotype" w:cs="Arial"/>
        </w:rPr>
        <w:t>En este orden de ideas, es que de la normativa, establece lo que se entiende como Comité de Transparencia</w:t>
      </w:r>
      <w:r w:rsidR="003316A7" w:rsidRPr="00D019C4">
        <w:rPr>
          <w:rFonts w:ascii="Palatino Linotype" w:hAnsi="Palatino Linotype" w:cs="Arial"/>
        </w:rPr>
        <w:t>,</w:t>
      </w:r>
      <w:r w:rsidRPr="00D019C4">
        <w:rPr>
          <w:rFonts w:ascii="Palatino Linotype" w:hAnsi="Palatino Linotype" w:cs="Arial"/>
        </w:rPr>
        <w:t xml:space="preserve"> </w:t>
      </w:r>
      <w:r w:rsidR="003316A7" w:rsidRPr="00D019C4">
        <w:rPr>
          <w:rFonts w:ascii="Palatino Linotype" w:hAnsi="Palatino Linotype" w:cs="Arial"/>
        </w:rPr>
        <w:t>siendo</w:t>
      </w:r>
      <w:r w:rsidRPr="00D019C4">
        <w:rPr>
          <w:rFonts w:ascii="Palatino Linotype" w:hAnsi="Palatino Linotype" w:cs="Arial"/>
        </w:rPr>
        <w:t xml:space="preserve"> un cuerpo colegiado que se integra para resolver sobre la información que deberá clasificarse</w:t>
      </w:r>
      <w:r w:rsidR="003316A7" w:rsidRPr="00D019C4">
        <w:rPr>
          <w:rFonts w:ascii="Palatino Linotype" w:hAnsi="Palatino Linotype" w:cs="Arial"/>
        </w:rPr>
        <w:t>;</w:t>
      </w:r>
      <w:r w:rsidRPr="00D019C4">
        <w:rPr>
          <w:rFonts w:ascii="Palatino Linotype" w:hAnsi="Palatino Linotype" w:cs="Arial"/>
        </w:rPr>
        <w:t xml:space="preserve"> </w:t>
      </w:r>
      <w:r w:rsidR="003316A7" w:rsidRPr="00D019C4">
        <w:rPr>
          <w:rFonts w:ascii="Palatino Linotype" w:hAnsi="Palatino Linotype" w:cs="Arial"/>
        </w:rPr>
        <w:t xml:space="preserve">de igual forma, </w:t>
      </w:r>
      <w:r w:rsidRPr="00D019C4">
        <w:rPr>
          <w:rFonts w:ascii="Palatino Linotype" w:hAnsi="Palatino Linotype" w:cs="Arial"/>
        </w:rPr>
        <w:t>se entiende como dato personal a la concerniente a una persona, identificada o identificable, e información privada a la contenida en documentos públicos o privados que refiera a la vida privada y/o los datos personales, que no son de acceso público.</w:t>
      </w:r>
    </w:p>
    <w:p w:rsidR="005910F6" w:rsidRPr="00D019C4" w:rsidRDefault="005910F6" w:rsidP="005910F6">
      <w:pPr>
        <w:shd w:val="clear" w:color="auto" w:fill="FFFFFF"/>
        <w:spacing w:line="360" w:lineRule="auto"/>
        <w:jc w:val="both"/>
        <w:rPr>
          <w:rFonts w:ascii="Palatino Linotype" w:hAnsi="Palatino Linotype" w:cs="Arial"/>
        </w:rPr>
      </w:pPr>
    </w:p>
    <w:p w:rsidR="005910F6" w:rsidRPr="00D019C4" w:rsidRDefault="005910F6" w:rsidP="005910F6">
      <w:pPr>
        <w:shd w:val="clear" w:color="auto" w:fill="FFFFFF"/>
        <w:spacing w:line="360" w:lineRule="auto"/>
        <w:jc w:val="both"/>
        <w:rPr>
          <w:rFonts w:ascii="Palatino Linotype" w:hAnsi="Palatino Linotype" w:cs="Arial"/>
        </w:rPr>
      </w:pPr>
      <w:r w:rsidRPr="00D019C4">
        <w:rPr>
          <w:rFonts w:ascii="Palatino Linotype" w:hAnsi="Palatino Linotype" w:cs="Arial"/>
        </w:rPr>
        <w:t xml:space="preserve">Aún más, dentro de las funciones que tiene </w:t>
      </w:r>
      <w:r w:rsidRPr="00D019C4">
        <w:rPr>
          <w:rFonts w:ascii="Palatino Linotype" w:hAnsi="Palatino Linotype" w:cs="Arial"/>
          <w:b/>
        </w:rPr>
        <w:t>EL SUJETO OBLIGADO</w:t>
      </w:r>
      <w:r w:rsidRPr="00D019C4">
        <w:rPr>
          <w:rFonts w:ascii="Palatino Linotype" w:hAnsi="Palatino Linotype" w:cs="Arial"/>
        </w:rPr>
        <w:t xml:space="preserve"> es la de presentar al Comité de Transparencia la información que encuadre en los supuestos de la Ley de Transparencia y Acceso a la Información Pública del Estado de México y Municipios, a efecto de aprobar su clasificación como reservada o confidencial</w:t>
      </w:r>
      <w:r w:rsidR="000866B8" w:rsidRPr="00D019C4">
        <w:rPr>
          <w:rFonts w:ascii="Palatino Linotype" w:hAnsi="Palatino Linotype" w:cs="Arial"/>
        </w:rPr>
        <w:t>, a efecto de elaborar la versión pública de la documentación en comento</w:t>
      </w:r>
      <w:r w:rsidRPr="00D019C4">
        <w:rPr>
          <w:rFonts w:ascii="Palatino Linotype" w:hAnsi="Palatino Linotype" w:cs="Arial"/>
        </w:rPr>
        <w:t>.</w:t>
      </w:r>
    </w:p>
    <w:p w:rsidR="005910F6" w:rsidRPr="00D019C4" w:rsidRDefault="005910F6" w:rsidP="005910F6">
      <w:pPr>
        <w:shd w:val="clear" w:color="auto" w:fill="FFFFFF"/>
        <w:spacing w:line="360" w:lineRule="auto"/>
        <w:jc w:val="both"/>
        <w:rPr>
          <w:rFonts w:ascii="Palatino Linotype" w:hAnsi="Palatino Linotype" w:cs="Arial"/>
        </w:rPr>
      </w:pPr>
    </w:p>
    <w:p w:rsidR="005910F6" w:rsidRPr="00D019C4" w:rsidRDefault="005910F6" w:rsidP="005910F6">
      <w:pPr>
        <w:shd w:val="clear" w:color="auto" w:fill="FFFFFF"/>
        <w:spacing w:line="360" w:lineRule="auto"/>
        <w:jc w:val="both"/>
        <w:rPr>
          <w:rFonts w:ascii="Palatino Linotype" w:hAnsi="Palatino Linotype" w:cs="Arial"/>
        </w:rPr>
      </w:pPr>
      <w:r w:rsidRPr="00D019C4">
        <w:rPr>
          <w:rFonts w:ascii="Palatino Linotype" w:hAnsi="Palatino Linotype" w:cs="Arial"/>
        </w:rPr>
        <w:t xml:space="preserve">En este sentido, es de establecer que el solicitante requirió los </w:t>
      </w:r>
      <w:r w:rsidR="000866B8" w:rsidRPr="00D019C4">
        <w:rPr>
          <w:rFonts w:ascii="Palatino Linotype" w:hAnsi="Palatino Linotype" w:cs="Arial"/>
        </w:rPr>
        <w:t>recibos de pago de dos servidores públicos adscritos al Municipio de Valle de Bravo</w:t>
      </w:r>
      <w:r w:rsidRPr="00D019C4">
        <w:rPr>
          <w:rFonts w:ascii="Palatino Linotype" w:hAnsi="Palatino Linotype" w:cs="Arial"/>
        </w:rPr>
        <w:t xml:space="preserve">, </w:t>
      </w:r>
      <w:r w:rsidRPr="00D019C4">
        <w:rPr>
          <w:rFonts w:ascii="Palatino Linotype" w:hAnsi="Palatino Linotype" w:cs="Arial"/>
          <w:b/>
        </w:rPr>
        <w:t>EL SUJETO OBLIGADO</w:t>
      </w:r>
      <w:r w:rsidRPr="00D019C4">
        <w:rPr>
          <w:rFonts w:ascii="Palatino Linotype" w:hAnsi="Palatino Linotype" w:cs="Arial"/>
        </w:rPr>
        <w:t xml:space="preserve"> atendiendo a la normativa de la Ley de la materia, es que somet</w:t>
      </w:r>
      <w:r w:rsidR="000866B8" w:rsidRPr="00D019C4">
        <w:rPr>
          <w:rFonts w:ascii="Palatino Linotype" w:hAnsi="Palatino Linotype" w:cs="Arial"/>
        </w:rPr>
        <w:t>ió</w:t>
      </w:r>
      <w:r w:rsidRPr="00D019C4">
        <w:rPr>
          <w:rFonts w:ascii="Palatino Linotype" w:hAnsi="Palatino Linotype" w:cs="Arial"/>
        </w:rPr>
        <w:t xml:space="preserve"> a consideración del Comité de Transparencia clasificar </w:t>
      </w:r>
      <w:r w:rsidR="000866B8" w:rsidRPr="00D019C4">
        <w:rPr>
          <w:rFonts w:ascii="Palatino Linotype" w:hAnsi="Palatino Linotype" w:cs="Arial"/>
        </w:rPr>
        <w:t>cierta</w:t>
      </w:r>
      <w:r w:rsidRPr="00D019C4">
        <w:rPr>
          <w:rFonts w:ascii="Palatino Linotype" w:hAnsi="Palatino Linotype" w:cs="Arial"/>
        </w:rPr>
        <w:t xml:space="preserve"> información como confidencial en términos de lo que dispone el artículo 143, fracción I; </w:t>
      </w:r>
      <w:r w:rsidR="000866B8" w:rsidRPr="00D019C4">
        <w:rPr>
          <w:rFonts w:ascii="Palatino Linotype" w:hAnsi="Palatino Linotype" w:cs="Arial"/>
        </w:rPr>
        <w:t>sin embargo, clasific</w:t>
      </w:r>
      <w:r w:rsidR="00314E43" w:rsidRPr="00D019C4">
        <w:rPr>
          <w:rFonts w:ascii="Palatino Linotype" w:hAnsi="Palatino Linotype" w:cs="Arial"/>
        </w:rPr>
        <w:t>ó</w:t>
      </w:r>
      <w:r w:rsidR="000866B8" w:rsidRPr="00D019C4">
        <w:rPr>
          <w:rFonts w:ascii="Palatino Linotype" w:hAnsi="Palatino Linotype" w:cs="Arial"/>
        </w:rPr>
        <w:t xml:space="preserve"> como conf</w:t>
      </w:r>
      <w:r w:rsidR="000F3EDD" w:rsidRPr="00D019C4">
        <w:rPr>
          <w:rFonts w:ascii="Palatino Linotype" w:hAnsi="Palatino Linotype" w:cs="Arial"/>
        </w:rPr>
        <w:t>i</w:t>
      </w:r>
      <w:r w:rsidR="00314E43" w:rsidRPr="00D019C4">
        <w:rPr>
          <w:rFonts w:ascii="Palatino Linotype" w:hAnsi="Palatino Linotype" w:cs="Arial"/>
        </w:rPr>
        <w:t>denciales las</w:t>
      </w:r>
      <w:r w:rsidR="000866B8" w:rsidRPr="00D019C4">
        <w:rPr>
          <w:rFonts w:ascii="Palatino Linotype" w:hAnsi="Palatino Linotype" w:cs="Arial"/>
        </w:rPr>
        <w:t xml:space="preserve"> Cadenas Originales y Sellos Digitales</w:t>
      </w:r>
      <w:r w:rsidR="000F3EDD" w:rsidRPr="00D019C4">
        <w:rPr>
          <w:rFonts w:ascii="Palatino Linotype" w:hAnsi="Palatino Linotype" w:cs="Arial"/>
        </w:rPr>
        <w:t>, siendo que los mismos son públicos por las siguientes consideraciones.</w:t>
      </w:r>
    </w:p>
    <w:p w:rsidR="00314E43" w:rsidRPr="00D019C4" w:rsidRDefault="00314E43" w:rsidP="00EB3EE3">
      <w:pPr>
        <w:spacing w:line="360" w:lineRule="auto"/>
        <w:jc w:val="both"/>
        <w:rPr>
          <w:rFonts w:ascii="Palatino Linotype" w:hAnsi="Palatino Linotype" w:cs="Arial"/>
        </w:rPr>
      </w:pPr>
      <w:r w:rsidRPr="00D019C4">
        <w:rPr>
          <w:rFonts w:ascii="Palatino Linotype" w:eastAsia="Arial Unicode MS" w:hAnsi="Palatino Linotype" w:cs="Arial"/>
        </w:rPr>
        <w:lastRenderedPageBreak/>
        <w:t xml:space="preserve">Al respecto, </w:t>
      </w:r>
      <w:r w:rsidRPr="00D019C4">
        <w:rPr>
          <w:rFonts w:ascii="Palatino Linotype" w:hAnsi="Palatino Linotype" w:cs="Arial"/>
        </w:rPr>
        <w:t xml:space="preserve">las </w:t>
      </w:r>
      <w:r w:rsidRPr="00D019C4">
        <w:rPr>
          <w:rFonts w:ascii="Palatino Linotype" w:hAnsi="Palatino Linotype" w:cs="Arial"/>
          <w:b/>
        </w:rPr>
        <w:t xml:space="preserve">Cadenas Originales </w:t>
      </w:r>
      <w:r w:rsidRPr="00D019C4">
        <w:rPr>
          <w:rFonts w:ascii="Palatino Linotype" w:hAnsi="Palatino Linotype" w:cs="Arial"/>
        </w:rPr>
        <w:t xml:space="preserve">y </w:t>
      </w:r>
      <w:r w:rsidRPr="00D019C4">
        <w:rPr>
          <w:rFonts w:ascii="Palatino Linotype" w:hAnsi="Palatino Linotype" w:cs="Arial"/>
          <w:b/>
        </w:rPr>
        <w:t>Sellos</w:t>
      </w:r>
      <w:r w:rsidRPr="00D019C4">
        <w:rPr>
          <w:rFonts w:ascii="Palatino Linotype" w:hAnsi="Palatino Linotype" w:cs="Arial"/>
        </w:rPr>
        <w:t xml:space="preserve"> </w:t>
      </w:r>
      <w:r w:rsidRPr="00D019C4">
        <w:rPr>
          <w:rFonts w:ascii="Palatino Linotype" w:hAnsi="Palatino Linotype" w:cs="Arial"/>
          <w:b/>
        </w:rPr>
        <w:t>Digitales</w:t>
      </w:r>
      <w:r w:rsidRPr="00D019C4">
        <w:rPr>
          <w:rFonts w:ascii="Palatino Linotype" w:hAnsi="Palatino Linotype" w:cs="Arial"/>
        </w:rPr>
        <w:t xml:space="preserve">, éstos forman parte del </w:t>
      </w:r>
      <w:r w:rsidRPr="00D019C4">
        <w:rPr>
          <w:rFonts w:ascii="Palatino Linotype" w:hAnsi="Palatino Linotype" w:cs="Arial"/>
          <w:lang w:val="es-ES_tradnl"/>
        </w:rPr>
        <w:t xml:space="preserve">certificado de sello digital, los cuales </w:t>
      </w:r>
      <w:r w:rsidRPr="00D019C4">
        <w:rPr>
          <w:rFonts w:ascii="Palatino Linotype" w:hAnsi="Palatino Linotype" w:cs="Arial"/>
        </w:rPr>
        <w:t xml:space="preserve">son documentos electrónicos, mismos que de conformidad con el artículo 17-G y 29 del Código Fiscal de la Federación </w:t>
      </w:r>
      <w:r w:rsidRPr="00D019C4">
        <w:rPr>
          <w:rFonts w:ascii="Palatino Linotype" w:hAnsi="Palatino Linotype" w:cs="Arial"/>
          <w:b/>
          <w:u w:val="single"/>
        </w:rPr>
        <w:t>le permiten a la autoridad hacendaria federal</w:t>
      </w:r>
      <w:r w:rsidRPr="00D019C4">
        <w:rPr>
          <w:rFonts w:ascii="Palatino Linotype" w:hAnsi="Palatino Linotype" w:cs="Arial"/>
        </w:rPr>
        <w:t xml:space="preserve"> garantizar una vinculación</w:t>
      </w:r>
      <w:r w:rsidR="003316A7" w:rsidRPr="00D019C4">
        <w:rPr>
          <w:rFonts w:ascii="Palatino Linotype" w:hAnsi="Palatino Linotype" w:cs="Arial"/>
        </w:rPr>
        <w:t xml:space="preserve"> </w:t>
      </w:r>
      <w:r w:rsidRPr="00D019C4">
        <w:rPr>
          <w:rFonts w:ascii="Palatino Linotype" w:hAnsi="Palatino Linotype" w:cs="Arial"/>
        </w:rPr>
        <w:t xml:space="preserve">entre la identidad de un sujeto o entidad con su clave pública, lo hace identificable a una persona o entidad, además de que dichos certificados tienen como finalidad o propósito específico </w:t>
      </w:r>
      <w:r w:rsidRPr="00D019C4">
        <w:rPr>
          <w:rFonts w:ascii="Palatino Linotype" w:hAnsi="Palatino Linotype" w:cs="Arial"/>
          <w:b/>
          <w:u w:val="single"/>
        </w:rPr>
        <w:t>firmar digitalmente las facturas electrónicas para acreditar la autoría de los comprobantes fiscales</w:t>
      </w:r>
      <w:r w:rsidRPr="00D019C4">
        <w:rPr>
          <w:rFonts w:ascii="Palatino Linotype" w:hAnsi="Palatino Linotype" w:cs="Arial"/>
        </w:rPr>
        <w:t>. En ese tenor se transcriben los artículos señalados con antelación para mejor ilustración:</w:t>
      </w:r>
    </w:p>
    <w:p w:rsidR="00314E43" w:rsidRPr="00D019C4" w:rsidRDefault="00314E43" w:rsidP="00EB3EE3">
      <w:pPr>
        <w:ind w:left="709" w:right="709"/>
        <w:jc w:val="both"/>
        <w:rPr>
          <w:rFonts w:ascii="Palatino Linotype" w:hAnsi="Palatino Linotype" w:cs="Arial"/>
          <w:bCs/>
          <w:i/>
          <w:noProof/>
          <w:sz w:val="22"/>
          <w:szCs w:val="22"/>
        </w:rPr>
      </w:pPr>
      <w:r w:rsidRPr="00D019C4">
        <w:rPr>
          <w:rFonts w:ascii="Palatino Linotype" w:hAnsi="Palatino Linotype" w:cs="Arial"/>
          <w:bCs/>
          <w:noProof/>
          <w:sz w:val="22"/>
          <w:szCs w:val="22"/>
        </w:rPr>
        <w:t>“</w:t>
      </w:r>
      <w:r w:rsidRPr="00D019C4">
        <w:rPr>
          <w:rFonts w:ascii="Palatino Linotype" w:hAnsi="Palatino Linotype" w:cs="Arial"/>
          <w:b/>
          <w:bCs/>
          <w:noProof/>
          <w:sz w:val="22"/>
          <w:szCs w:val="22"/>
        </w:rPr>
        <w:t>Artículo 17-G</w:t>
      </w:r>
      <w:r w:rsidRPr="00D019C4">
        <w:rPr>
          <w:rFonts w:ascii="Palatino Linotype" w:hAnsi="Palatino Linotype" w:cs="Arial"/>
          <w:bCs/>
          <w:i/>
          <w:noProof/>
          <w:sz w:val="22"/>
          <w:szCs w:val="22"/>
        </w:rPr>
        <w:t xml:space="preserve">.- </w:t>
      </w:r>
      <w:r w:rsidRPr="00D019C4">
        <w:rPr>
          <w:rFonts w:ascii="Palatino Linotype" w:hAnsi="Palatino Linotype" w:cs="Arial"/>
          <w:b/>
          <w:bCs/>
          <w:i/>
          <w:noProof/>
          <w:sz w:val="22"/>
          <w:szCs w:val="22"/>
          <w:u w:val="single"/>
        </w:rPr>
        <w:t>Los certificados que emita el Servicio de Administración Tributaria para ser considerados válidos deberán contener los datos siguientes</w:t>
      </w:r>
      <w:r w:rsidRPr="00D019C4">
        <w:rPr>
          <w:rFonts w:ascii="Palatino Linotype" w:hAnsi="Palatino Linotype" w:cs="Arial"/>
          <w:bCs/>
          <w:i/>
          <w:noProof/>
          <w:sz w:val="22"/>
          <w:szCs w:val="22"/>
        </w:rPr>
        <w:t xml:space="preserve">: </w:t>
      </w:r>
    </w:p>
    <w:p w:rsidR="00314E43" w:rsidRPr="00D019C4" w:rsidRDefault="00314E43" w:rsidP="00314E43">
      <w:pPr>
        <w:spacing w:before="120" w:after="120"/>
        <w:ind w:left="709" w:right="709"/>
        <w:jc w:val="both"/>
        <w:rPr>
          <w:rFonts w:ascii="Palatino Linotype" w:hAnsi="Palatino Linotype" w:cs="Arial"/>
          <w:bCs/>
          <w:i/>
          <w:noProof/>
          <w:sz w:val="22"/>
          <w:szCs w:val="22"/>
        </w:rPr>
      </w:pPr>
      <w:r w:rsidRPr="00D019C4">
        <w:rPr>
          <w:rFonts w:ascii="Palatino Linotype" w:hAnsi="Palatino Linotype" w:cs="Arial"/>
          <w:bCs/>
          <w:i/>
          <w:noProof/>
          <w:sz w:val="22"/>
          <w:szCs w:val="22"/>
        </w:rPr>
        <w:t xml:space="preserve">I. </w:t>
      </w:r>
      <w:r w:rsidRPr="00D019C4">
        <w:rPr>
          <w:rFonts w:ascii="Palatino Linotype" w:hAnsi="Palatino Linotype" w:cs="Arial"/>
          <w:bCs/>
          <w:i/>
          <w:noProof/>
          <w:sz w:val="22"/>
          <w:szCs w:val="22"/>
        </w:rPr>
        <w:tab/>
      </w:r>
      <w:r w:rsidRPr="00D019C4">
        <w:rPr>
          <w:rFonts w:ascii="Palatino Linotype" w:hAnsi="Palatino Linotype" w:cs="Arial"/>
          <w:b/>
          <w:bCs/>
          <w:i/>
          <w:noProof/>
          <w:sz w:val="22"/>
          <w:szCs w:val="22"/>
          <w:u w:val="single"/>
        </w:rPr>
        <w:t>La mención de que se expiden como tales</w:t>
      </w:r>
      <w:r w:rsidRPr="00D019C4">
        <w:rPr>
          <w:rFonts w:ascii="Palatino Linotype" w:hAnsi="Palatino Linotype" w:cs="Arial"/>
          <w:bCs/>
          <w:i/>
          <w:noProof/>
          <w:sz w:val="22"/>
          <w:szCs w:val="22"/>
        </w:rPr>
        <w:t xml:space="preserve">. </w:t>
      </w:r>
      <w:r w:rsidRPr="00D019C4">
        <w:rPr>
          <w:rFonts w:ascii="Palatino Linotype" w:hAnsi="Palatino Linotype" w:cs="Arial"/>
          <w:b/>
          <w:bCs/>
          <w:i/>
          <w:noProof/>
          <w:sz w:val="22"/>
          <w:szCs w:val="22"/>
          <w:u w:val="single"/>
        </w:rPr>
        <w:t>Tratándose de certificados de sellos digitales, se deberán especificar las limitantes que tengan para su uso</w:t>
      </w:r>
      <w:r w:rsidRPr="00D019C4">
        <w:rPr>
          <w:rFonts w:ascii="Palatino Linotype" w:hAnsi="Palatino Linotype" w:cs="Arial"/>
          <w:bCs/>
          <w:i/>
          <w:noProof/>
          <w:sz w:val="22"/>
          <w:szCs w:val="22"/>
        </w:rPr>
        <w:t>.</w:t>
      </w:r>
    </w:p>
    <w:p w:rsidR="00314E43" w:rsidRPr="00D019C4" w:rsidRDefault="00314E43" w:rsidP="00314E43">
      <w:pPr>
        <w:spacing w:before="120" w:after="120"/>
        <w:ind w:left="709" w:right="709"/>
        <w:jc w:val="both"/>
        <w:rPr>
          <w:rFonts w:ascii="Palatino Linotype" w:hAnsi="Palatino Linotype" w:cs="Arial"/>
          <w:bCs/>
          <w:i/>
          <w:noProof/>
          <w:sz w:val="22"/>
          <w:szCs w:val="22"/>
        </w:rPr>
      </w:pPr>
      <w:r w:rsidRPr="00D019C4">
        <w:rPr>
          <w:rFonts w:ascii="Palatino Linotype" w:hAnsi="Palatino Linotype" w:cs="Arial"/>
          <w:b/>
          <w:bCs/>
          <w:i/>
          <w:noProof/>
          <w:sz w:val="22"/>
          <w:szCs w:val="22"/>
          <w:u w:val="single"/>
        </w:rPr>
        <w:t>Artículo 29. Cuando las leyes fiscales establezcan la obligación de expedir comprobantes fiscales por los actos o actividades que realicen</w:t>
      </w:r>
      <w:r w:rsidRPr="00D019C4">
        <w:rPr>
          <w:rFonts w:ascii="Palatino Linotype" w:hAnsi="Palatino Linotype" w:cs="Arial"/>
          <w:bCs/>
          <w:i/>
          <w:noProof/>
          <w:sz w:val="22"/>
          <w:szCs w:val="22"/>
        </w:rPr>
        <w:t xml:space="preserve">, por los ingresos que se perciban o por las retenciones de contribuciones que efectúen, </w:t>
      </w:r>
      <w:r w:rsidRPr="00D019C4">
        <w:rPr>
          <w:rFonts w:ascii="Palatino Linotype" w:hAnsi="Palatino Linotype" w:cs="Arial"/>
          <w:b/>
          <w:bCs/>
          <w:i/>
          <w:noProof/>
          <w:sz w:val="22"/>
          <w:szCs w:val="22"/>
          <w:u w:val="single"/>
        </w:rPr>
        <w:t>los contribuyentes deberán emitirlos mediante documentos digitales</w:t>
      </w:r>
      <w:r w:rsidRPr="00D019C4">
        <w:rPr>
          <w:rFonts w:ascii="Palatino Linotype" w:hAnsi="Palatino Linotype" w:cs="Arial"/>
          <w:bCs/>
          <w:i/>
          <w:noProof/>
          <w:sz w:val="22"/>
          <w:szCs w:val="22"/>
        </w:rPr>
        <w:t xml:space="preserve">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314E43" w:rsidRPr="00D019C4" w:rsidRDefault="00314E43" w:rsidP="00314E43">
      <w:pPr>
        <w:spacing w:before="120" w:after="120"/>
        <w:ind w:left="709" w:right="709"/>
        <w:jc w:val="both"/>
        <w:rPr>
          <w:rFonts w:ascii="Palatino Linotype" w:hAnsi="Palatino Linotype" w:cs="Arial"/>
          <w:bCs/>
          <w:i/>
          <w:noProof/>
          <w:sz w:val="22"/>
          <w:szCs w:val="22"/>
        </w:rPr>
      </w:pPr>
      <w:r w:rsidRPr="00D019C4">
        <w:rPr>
          <w:rFonts w:ascii="Palatino Linotype" w:hAnsi="Palatino Linotype" w:cs="Arial"/>
          <w:b/>
          <w:bCs/>
          <w:i/>
          <w:noProof/>
          <w:sz w:val="22"/>
          <w:szCs w:val="22"/>
          <w:u w:val="single"/>
        </w:rPr>
        <w:t>Los contribuyentes a que se refiere el párrafo anterior deberán cumplir con las obligaciones siguientes</w:t>
      </w:r>
      <w:r w:rsidRPr="00D019C4">
        <w:rPr>
          <w:rFonts w:ascii="Palatino Linotype" w:hAnsi="Palatino Linotype" w:cs="Arial"/>
          <w:bCs/>
          <w:i/>
          <w:noProof/>
          <w:sz w:val="22"/>
          <w:szCs w:val="22"/>
        </w:rPr>
        <w:t>:</w:t>
      </w:r>
    </w:p>
    <w:p w:rsidR="00314E43" w:rsidRPr="00D019C4" w:rsidRDefault="00314E43" w:rsidP="00314E43">
      <w:pPr>
        <w:spacing w:before="120" w:after="120"/>
        <w:ind w:left="709" w:right="709"/>
        <w:jc w:val="both"/>
        <w:rPr>
          <w:rFonts w:ascii="Palatino Linotype" w:hAnsi="Palatino Linotype" w:cs="Arial"/>
          <w:bCs/>
          <w:i/>
          <w:noProof/>
          <w:sz w:val="22"/>
          <w:szCs w:val="22"/>
        </w:rPr>
      </w:pPr>
      <w:r w:rsidRPr="00D019C4">
        <w:rPr>
          <w:rFonts w:ascii="Palatino Linotype" w:hAnsi="Palatino Linotype" w:cs="Arial"/>
          <w:bCs/>
          <w:i/>
          <w:noProof/>
          <w:sz w:val="22"/>
          <w:szCs w:val="22"/>
        </w:rPr>
        <w:t xml:space="preserve">I. </w:t>
      </w:r>
      <w:r w:rsidRPr="00D019C4">
        <w:rPr>
          <w:rFonts w:ascii="Palatino Linotype" w:hAnsi="Palatino Linotype" w:cs="Arial"/>
          <w:bCs/>
          <w:i/>
          <w:noProof/>
          <w:sz w:val="22"/>
          <w:szCs w:val="22"/>
        </w:rPr>
        <w:tab/>
        <w:t>…</w:t>
      </w:r>
    </w:p>
    <w:p w:rsidR="00314E43" w:rsidRPr="00D019C4" w:rsidRDefault="00314E43" w:rsidP="00314E43">
      <w:pPr>
        <w:spacing w:before="120" w:after="120"/>
        <w:ind w:left="709" w:right="709"/>
        <w:jc w:val="both"/>
        <w:rPr>
          <w:rFonts w:ascii="Palatino Linotype" w:hAnsi="Palatino Linotype" w:cs="Arial"/>
          <w:bCs/>
          <w:i/>
          <w:noProof/>
          <w:sz w:val="22"/>
          <w:szCs w:val="22"/>
        </w:rPr>
      </w:pPr>
      <w:r w:rsidRPr="00D019C4">
        <w:rPr>
          <w:rFonts w:ascii="Palatino Linotype" w:hAnsi="Palatino Linotype" w:cs="Arial"/>
          <w:bCs/>
          <w:i/>
          <w:noProof/>
          <w:sz w:val="22"/>
          <w:szCs w:val="22"/>
        </w:rPr>
        <w:t xml:space="preserve">II. </w:t>
      </w:r>
      <w:r w:rsidRPr="00D019C4">
        <w:rPr>
          <w:rFonts w:ascii="Palatino Linotype" w:hAnsi="Palatino Linotype" w:cs="Arial"/>
          <w:bCs/>
          <w:i/>
          <w:noProof/>
          <w:sz w:val="22"/>
          <w:szCs w:val="22"/>
        </w:rPr>
        <w:tab/>
      </w:r>
      <w:r w:rsidRPr="00D019C4">
        <w:rPr>
          <w:rFonts w:ascii="Palatino Linotype" w:hAnsi="Palatino Linotype" w:cs="Arial"/>
          <w:b/>
          <w:bCs/>
          <w:i/>
          <w:noProof/>
          <w:sz w:val="22"/>
          <w:szCs w:val="22"/>
          <w:u w:val="single"/>
        </w:rPr>
        <w:t>Tramitar ante el Servicio de Administración Tributaria el certificado para el uso de los sellos digitales</w:t>
      </w:r>
      <w:r w:rsidRPr="00D019C4">
        <w:rPr>
          <w:rFonts w:ascii="Palatino Linotype" w:hAnsi="Palatino Linotype" w:cs="Arial"/>
          <w:bCs/>
          <w:i/>
          <w:noProof/>
          <w:sz w:val="22"/>
          <w:szCs w:val="22"/>
        </w:rPr>
        <w:t>.</w:t>
      </w:r>
    </w:p>
    <w:p w:rsidR="00314E43" w:rsidRPr="00D019C4" w:rsidRDefault="00314E43" w:rsidP="00314E43">
      <w:pPr>
        <w:spacing w:before="120" w:after="120"/>
        <w:ind w:left="709" w:right="709"/>
        <w:jc w:val="both"/>
        <w:rPr>
          <w:rFonts w:ascii="Palatino Linotype" w:hAnsi="Palatino Linotype" w:cs="Arial"/>
          <w:bCs/>
          <w:i/>
          <w:noProof/>
          <w:sz w:val="22"/>
          <w:szCs w:val="22"/>
        </w:rPr>
      </w:pPr>
      <w:r w:rsidRPr="00D019C4">
        <w:rPr>
          <w:rFonts w:ascii="Palatino Linotype" w:hAnsi="Palatino Linotype" w:cs="Arial"/>
          <w:bCs/>
          <w:i/>
          <w:noProof/>
          <w:sz w:val="22"/>
          <w:szCs w:val="22"/>
        </w:rPr>
        <w:t xml:space="preserve">Los contribuyentes podrán optar por el uso de uno o más certificados de sellos digitales que se utilizarán exclusivamente para la expedición de los comprobantes fiscales mediante documentos digitales. </w:t>
      </w:r>
      <w:r w:rsidRPr="00D019C4">
        <w:rPr>
          <w:rFonts w:ascii="Palatino Linotype" w:hAnsi="Palatino Linotype" w:cs="Arial"/>
          <w:b/>
          <w:bCs/>
          <w:i/>
          <w:noProof/>
          <w:sz w:val="22"/>
          <w:szCs w:val="22"/>
          <w:u w:val="single"/>
        </w:rPr>
        <w:t>El sello digital permitirá acreditar la autoría de los comprobantes fiscales digitales</w:t>
      </w:r>
      <w:r w:rsidRPr="00D019C4">
        <w:rPr>
          <w:rFonts w:ascii="Palatino Linotype" w:hAnsi="Palatino Linotype" w:cs="Arial"/>
          <w:bCs/>
          <w:i/>
          <w:noProof/>
          <w:sz w:val="22"/>
          <w:szCs w:val="22"/>
        </w:rPr>
        <w:t xml:space="preserve"> por Internet que expidan las personas físicas y morales, el cual queda sujeto a la regulación aplicable al uso de </w:t>
      </w:r>
      <w:r w:rsidRPr="00D019C4">
        <w:rPr>
          <w:rFonts w:ascii="Palatino Linotype" w:hAnsi="Palatino Linotype" w:cs="Arial"/>
          <w:b/>
          <w:bCs/>
          <w:i/>
          <w:noProof/>
          <w:sz w:val="22"/>
          <w:szCs w:val="22"/>
          <w:u w:val="single"/>
        </w:rPr>
        <w:t>la firma electrónica avanzada</w:t>
      </w:r>
      <w:r w:rsidRPr="00D019C4">
        <w:rPr>
          <w:rFonts w:ascii="Palatino Linotype" w:hAnsi="Palatino Linotype" w:cs="Arial"/>
          <w:bCs/>
          <w:i/>
          <w:noProof/>
          <w:sz w:val="22"/>
          <w:szCs w:val="22"/>
        </w:rPr>
        <w:t>.”</w:t>
      </w:r>
    </w:p>
    <w:p w:rsidR="00314E43" w:rsidRPr="00D019C4" w:rsidRDefault="00314E43" w:rsidP="00314E43">
      <w:pPr>
        <w:spacing w:before="120" w:after="120"/>
        <w:ind w:left="709" w:right="709"/>
        <w:jc w:val="both"/>
        <w:rPr>
          <w:rFonts w:ascii="Palatino Linotype" w:hAnsi="Palatino Linotype" w:cs="Arial"/>
          <w:sz w:val="22"/>
          <w:szCs w:val="22"/>
          <w:lang w:eastAsia="es-MX"/>
        </w:rPr>
      </w:pPr>
      <w:r w:rsidRPr="00D019C4">
        <w:rPr>
          <w:rFonts w:ascii="Palatino Linotype" w:hAnsi="Palatino Linotype" w:cs="Arial"/>
          <w:sz w:val="22"/>
          <w:szCs w:val="22"/>
          <w:lang w:eastAsia="es-MX"/>
        </w:rPr>
        <w:lastRenderedPageBreak/>
        <w:t>(Énfasis añadido)</w:t>
      </w:r>
    </w:p>
    <w:p w:rsidR="00314E43" w:rsidRPr="00D019C4" w:rsidRDefault="00314E43" w:rsidP="005910F6">
      <w:pPr>
        <w:shd w:val="clear" w:color="auto" w:fill="FFFFFF"/>
        <w:spacing w:line="360" w:lineRule="auto"/>
        <w:jc w:val="both"/>
        <w:rPr>
          <w:rFonts w:ascii="Palatino Linotype" w:hAnsi="Palatino Linotype" w:cs="Arial"/>
        </w:rPr>
      </w:pPr>
    </w:p>
    <w:p w:rsidR="000F3EDD" w:rsidRPr="00D019C4" w:rsidRDefault="00314E43" w:rsidP="005910F6">
      <w:pPr>
        <w:shd w:val="clear" w:color="auto" w:fill="FFFFFF"/>
        <w:spacing w:line="360" w:lineRule="auto"/>
        <w:jc w:val="both"/>
        <w:rPr>
          <w:rFonts w:ascii="Palatino Linotype" w:hAnsi="Palatino Linotype" w:cs="Arial"/>
        </w:rPr>
      </w:pPr>
      <w:r w:rsidRPr="00D019C4">
        <w:rPr>
          <w:rFonts w:ascii="Palatino Linotype" w:hAnsi="Palatino Linotype" w:cs="Arial"/>
        </w:rPr>
        <w:t>Esto es, l</w:t>
      </w:r>
      <w:r w:rsidR="000F3EDD" w:rsidRPr="00D019C4">
        <w:rPr>
          <w:rFonts w:ascii="Palatino Linotype" w:hAnsi="Palatino Linotype" w:cs="Arial"/>
        </w:rPr>
        <w:t>as Cadenas y sellos que a</w:t>
      </w:r>
      <w:r w:rsidRPr="00D019C4">
        <w:rPr>
          <w:rFonts w:ascii="Palatino Linotype" w:hAnsi="Palatino Linotype" w:cs="Arial"/>
        </w:rPr>
        <w:t>p</w:t>
      </w:r>
      <w:r w:rsidR="000F3EDD" w:rsidRPr="00D019C4">
        <w:rPr>
          <w:rFonts w:ascii="Palatino Linotype" w:hAnsi="Palatino Linotype" w:cs="Arial"/>
        </w:rPr>
        <w:t xml:space="preserve">arecen en los recibos de nómina, no contienen datos personales </w:t>
      </w:r>
      <w:r w:rsidRPr="00D019C4">
        <w:rPr>
          <w:rFonts w:ascii="Palatino Linotype" w:hAnsi="Palatino Linotype" w:cs="Arial"/>
        </w:rPr>
        <w:t>confidenciales</w:t>
      </w:r>
      <w:r w:rsidR="000F3EDD" w:rsidRPr="00D019C4">
        <w:rPr>
          <w:rFonts w:ascii="Palatino Linotype" w:hAnsi="Palatino Linotype" w:cs="Arial"/>
        </w:rPr>
        <w:t>, esto es, contiene</w:t>
      </w:r>
      <w:r w:rsidR="00EB3EE3" w:rsidRPr="00D019C4">
        <w:rPr>
          <w:rFonts w:ascii="Palatino Linotype" w:hAnsi="Palatino Linotype" w:cs="Arial"/>
        </w:rPr>
        <w:t>n</w:t>
      </w:r>
      <w:r w:rsidR="000F3EDD" w:rsidRPr="00D019C4">
        <w:rPr>
          <w:rFonts w:ascii="Palatino Linotype" w:hAnsi="Palatino Linotype" w:cs="Arial"/>
        </w:rPr>
        <w:t xml:space="preserve"> una secuencia de números y letras, y de las mismas no se advierte un RFC o una clave CURP, </w:t>
      </w:r>
      <w:r w:rsidRPr="00D019C4">
        <w:rPr>
          <w:rFonts w:ascii="Palatino Linotype" w:hAnsi="Palatino Linotype" w:cs="Arial"/>
        </w:rPr>
        <w:t xml:space="preserve">que pudiera hacer </w:t>
      </w:r>
      <w:r w:rsidR="000F3EDD" w:rsidRPr="00D019C4">
        <w:rPr>
          <w:rFonts w:ascii="Palatino Linotype" w:hAnsi="Palatino Linotype" w:cs="Arial"/>
        </w:rPr>
        <w:t xml:space="preserve">identificable al titular de dicho recibo, por el contrario debe considerarse que esta información incluida en los documentos fiscales constituyen un elemento adicional que permite a cualquier persona verificar la legitimidad del documento entregado en una solicitud de acceso a la información pública y, por sí sólo no contiene datos personales susceptible de clasificación ya que no hacen identificable a su titular, pues dichos datos solo son de utilidad de manera directa a la Secretaría de </w:t>
      </w:r>
      <w:r w:rsidRPr="00D019C4">
        <w:rPr>
          <w:rFonts w:ascii="Palatino Linotype" w:hAnsi="Palatino Linotype" w:cs="Arial"/>
        </w:rPr>
        <w:t>Hacienda</w:t>
      </w:r>
      <w:r w:rsidR="000F3EDD" w:rsidRPr="00D019C4">
        <w:rPr>
          <w:rFonts w:ascii="Palatino Linotype" w:hAnsi="Palatino Linotype" w:cs="Arial"/>
        </w:rPr>
        <w:t xml:space="preserve"> y </w:t>
      </w:r>
      <w:r w:rsidRPr="00D019C4">
        <w:rPr>
          <w:rFonts w:ascii="Palatino Linotype" w:hAnsi="Palatino Linotype" w:cs="Arial"/>
        </w:rPr>
        <w:t>Crédito</w:t>
      </w:r>
      <w:r w:rsidR="000F3EDD" w:rsidRPr="00D019C4">
        <w:rPr>
          <w:rFonts w:ascii="Palatino Linotype" w:hAnsi="Palatino Linotype" w:cs="Arial"/>
        </w:rPr>
        <w:t xml:space="preserve"> Público, y si bien dichas cadenas derivan de información personal de los contribuyentes, está </w:t>
      </w:r>
      <w:r w:rsidR="00EB3EE3" w:rsidRPr="00D019C4">
        <w:rPr>
          <w:rFonts w:ascii="Palatino Linotype" w:hAnsi="Palatino Linotype" w:cs="Arial"/>
        </w:rPr>
        <w:t xml:space="preserve">se encuentra </w:t>
      </w:r>
      <w:proofErr w:type="spellStart"/>
      <w:r w:rsidR="00EB3EE3" w:rsidRPr="00D019C4">
        <w:rPr>
          <w:rFonts w:ascii="Palatino Linotype" w:hAnsi="Palatino Linotype" w:cs="Arial"/>
        </w:rPr>
        <w:t>encriptada</w:t>
      </w:r>
      <w:proofErr w:type="spellEnd"/>
      <w:r w:rsidR="00EB3EE3" w:rsidRPr="00D019C4">
        <w:rPr>
          <w:rFonts w:ascii="Palatino Linotype" w:hAnsi="Palatino Linotype" w:cs="Arial"/>
        </w:rPr>
        <w:t>, como se desprende a manera de ejemplo de la siguiente imagen:</w:t>
      </w:r>
    </w:p>
    <w:p w:rsidR="000F3EDD" w:rsidRPr="00D019C4" w:rsidRDefault="00EB3EE3" w:rsidP="005910F6">
      <w:pPr>
        <w:shd w:val="clear" w:color="auto" w:fill="FFFFFF"/>
        <w:spacing w:line="360" w:lineRule="auto"/>
        <w:jc w:val="both"/>
        <w:rPr>
          <w:rFonts w:ascii="Palatino Linotype" w:hAnsi="Palatino Linotype" w:cs="Arial"/>
        </w:rPr>
      </w:pPr>
      <w:r w:rsidRPr="00D019C4">
        <w:rPr>
          <w:noProof/>
          <w:lang w:val="es-MX" w:eastAsia="es-MX"/>
        </w:rPr>
        <w:drawing>
          <wp:inline distT="0" distB="0" distL="0" distR="0" wp14:anchorId="2EB9E035" wp14:editId="0FE7D312">
            <wp:extent cx="5791835" cy="1920875"/>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835" cy="1920875"/>
                    </a:xfrm>
                    <a:prstGeom prst="rect">
                      <a:avLst/>
                    </a:prstGeom>
                  </pic:spPr>
                </pic:pic>
              </a:graphicData>
            </a:graphic>
          </wp:inline>
        </w:drawing>
      </w:r>
    </w:p>
    <w:p w:rsidR="000F3EDD" w:rsidRPr="00D019C4" w:rsidRDefault="000F3EDD" w:rsidP="005910F6">
      <w:pPr>
        <w:shd w:val="clear" w:color="auto" w:fill="FFFFFF"/>
        <w:spacing w:line="360" w:lineRule="auto"/>
        <w:jc w:val="both"/>
        <w:rPr>
          <w:rFonts w:ascii="Palatino Linotype" w:hAnsi="Palatino Linotype" w:cs="Arial"/>
        </w:rPr>
      </w:pPr>
      <w:r w:rsidRPr="00D019C4">
        <w:rPr>
          <w:rFonts w:ascii="Palatino Linotype" w:hAnsi="Palatino Linotype" w:cs="Arial"/>
        </w:rPr>
        <w:t xml:space="preserve">De igual forma, las cadenas y sello que se agregan a los recibos de nómina tienen una secuencia de generación, </w:t>
      </w:r>
      <w:r w:rsidR="0096689C" w:rsidRPr="00D019C4">
        <w:rPr>
          <w:rFonts w:ascii="Palatino Linotype" w:hAnsi="Palatino Linotype" w:cs="Arial"/>
        </w:rPr>
        <w:t>determinados</w:t>
      </w:r>
      <w:r w:rsidRPr="00D019C4">
        <w:rPr>
          <w:rFonts w:ascii="Palatino Linotype" w:hAnsi="Palatino Linotype" w:cs="Arial"/>
        </w:rPr>
        <w:t xml:space="preserve"> con base en el ANEXO 20 de la Segunda Resolución de modificaciones a la Resolución </w:t>
      </w:r>
      <w:r w:rsidR="0096689C" w:rsidRPr="00D019C4">
        <w:rPr>
          <w:rFonts w:ascii="Palatino Linotype" w:hAnsi="Palatino Linotype" w:cs="Arial"/>
        </w:rPr>
        <w:t>Miscelánea</w:t>
      </w:r>
      <w:r w:rsidRPr="00D019C4">
        <w:rPr>
          <w:rFonts w:ascii="Palatino Linotype" w:hAnsi="Palatino Linotype" w:cs="Arial"/>
        </w:rPr>
        <w:t xml:space="preserve"> Fiscal para dos mil diecisiete </w:t>
      </w:r>
      <w:r w:rsidR="0096689C" w:rsidRPr="00D019C4">
        <w:rPr>
          <w:rFonts w:ascii="Palatino Linotype" w:hAnsi="Palatino Linotype" w:cs="Arial"/>
        </w:rPr>
        <w:t>publicada</w:t>
      </w:r>
      <w:r w:rsidR="00314E43" w:rsidRPr="00D019C4">
        <w:rPr>
          <w:rFonts w:ascii="Palatino Linotype" w:hAnsi="Palatino Linotype" w:cs="Arial"/>
        </w:rPr>
        <w:t xml:space="preserve"> en e</w:t>
      </w:r>
      <w:r w:rsidRPr="00D019C4">
        <w:rPr>
          <w:rFonts w:ascii="Palatino Linotype" w:hAnsi="Palatino Linotype" w:cs="Arial"/>
        </w:rPr>
        <w:t xml:space="preserve">l Diario Oficial de la Federación de fecha dieciocho de julio de </w:t>
      </w:r>
      <w:r w:rsidR="0096689C" w:rsidRPr="00D019C4">
        <w:rPr>
          <w:rFonts w:ascii="Palatino Linotype" w:hAnsi="Palatino Linotype" w:cs="Arial"/>
        </w:rPr>
        <w:t>dos mil diecisiete.</w:t>
      </w:r>
    </w:p>
    <w:p w:rsidR="0096689C" w:rsidRPr="00D019C4" w:rsidRDefault="0096689C" w:rsidP="005910F6">
      <w:pPr>
        <w:shd w:val="clear" w:color="auto" w:fill="FFFFFF"/>
        <w:spacing w:line="360" w:lineRule="auto"/>
        <w:jc w:val="both"/>
        <w:rPr>
          <w:rFonts w:ascii="Palatino Linotype" w:hAnsi="Palatino Linotype" w:cs="Arial"/>
        </w:rPr>
      </w:pPr>
      <w:r w:rsidRPr="00D019C4">
        <w:rPr>
          <w:rFonts w:ascii="Palatino Linotype" w:hAnsi="Palatino Linotype" w:cs="Arial"/>
        </w:rPr>
        <w:lastRenderedPageBreak/>
        <w:t>En ella se precisan los datos de los que se componen los elementos de seguridad y se puntualiza que dic</w:t>
      </w:r>
      <w:r w:rsidR="00F36799" w:rsidRPr="00D019C4">
        <w:rPr>
          <w:rFonts w:ascii="Palatino Linotype" w:hAnsi="Palatino Linotype" w:cs="Arial"/>
        </w:rPr>
        <w:t xml:space="preserve">ha información está </w:t>
      </w:r>
      <w:proofErr w:type="spellStart"/>
      <w:r w:rsidR="00F36799" w:rsidRPr="00D019C4">
        <w:rPr>
          <w:rFonts w:ascii="Palatino Linotype" w:hAnsi="Palatino Linotype" w:cs="Arial"/>
        </w:rPr>
        <w:t>encriptada</w:t>
      </w:r>
      <w:proofErr w:type="spellEnd"/>
      <w:r w:rsidR="00F36799" w:rsidRPr="00D019C4">
        <w:rPr>
          <w:rFonts w:ascii="Palatino Linotype" w:hAnsi="Palatino Linotype" w:cs="Arial"/>
        </w:rPr>
        <w:t>.</w:t>
      </w:r>
    </w:p>
    <w:p w:rsidR="00EB3EE3" w:rsidRPr="00D019C4" w:rsidRDefault="00EB3EE3" w:rsidP="005910F6">
      <w:pPr>
        <w:shd w:val="clear" w:color="auto" w:fill="FFFFFF"/>
        <w:spacing w:line="360" w:lineRule="auto"/>
        <w:jc w:val="both"/>
        <w:rPr>
          <w:rFonts w:ascii="Palatino Linotype" w:hAnsi="Palatino Linotype" w:cs="Arial"/>
          <w:sz w:val="14"/>
        </w:rPr>
      </w:pPr>
    </w:p>
    <w:p w:rsidR="00F36799" w:rsidRPr="00D019C4" w:rsidRDefault="00F36799" w:rsidP="005910F6">
      <w:pPr>
        <w:shd w:val="clear" w:color="auto" w:fill="FFFFFF"/>
        <w:spacing w:line="360" w:lineRule="auto"/>
        <w:jc w:val="both"/>
        <w:rPr>
          <w:rFonts w:ascii="Palatino Linotype" w:hAnsi="Palatino Linotype" w:cs="Arial"/>
        </w:rPr>
      </w:pPr>
      <w:r w:rsidRPr="00D019C4">
        <w:rPr>
          <w:rFonts w:ascii="Palatino Linotype" w:hAnsi="Palatino Linotype" w:cs="Arial"/>
        </w:rPr>
        <w:t>Elementos utilizados en la generación de Sellos Digitales:</w:t>
      </w:r>
    </w:p>
    <w:p w:rsidR="00F36799" w:rsidRPr="00D019C4" w:rsidRDefault="00F36799" w:rsidP="00F36799">
      <w:pPr>
        <w:pStyle w:val="Prrafodelista"/>
        <w:numPr>
          <w:ilvl w:val="0"/>
          <w:numId w:val="16"/>
        </w:numPr>
        <w:shd w:val="clear" w:color="auto" w:fill="FFFFFF"/>
        <w:spacing w:line="360" w:lineRule="auto"/>
        <w:jc w:val="both"/>
        <w:rPr>
          <w:rFonts w:ascii="Palatino Linotype" w:hAnsi="Palatino Linotype" w:cs="Arial"/>
        </w:rPr>
      </w:pPr>
      <w:r w:rsidRPr="00D019C4">
        <w:rPr>
          <w:rFonts w:ascii="Palatino Linotype" w:hAnsi="Palatino Linotype" w:cs="Arial"/>
        </w:rPr>
        <w:t>Cadena Original, el elemento a sellar, en este caso de un comprobante fiscal digital a través de internet;</w:t>
      </w:r>
    </w:p>
    <w:p w:rsidR="00F36799" w:rsidRPr="00D019C4" w:rsidRDefault="00F36799" w:rsidP="00F36799">
      <w:pPr>
        <w:pStyle w:val="Prrafodelista"/>
        <w:numPr>
          <w:ilvl w:val="0"/>
          <w:numId w:val="16"/>
        </w:numPr>
        <w:shd w:val="clear" w:color="auto" w:fill="FFFFFF"/>
        <w:spacing w:line="360" w:lineRule="auto"/>
        <w:jc w:val="both"/>
        <w:rPr>
          <w:rFonts w:ascii="Palatino Linotype" w:hAnsi="Palatino Linotype" w:cs="Arial"/>
        </w:rPr>
      </w:pPr>
      <w:r w:rsidRPr="00D019C4">
        <w:rPr>
          <w:rFonts w:ascii="Palatino Linotype" w:hAnsi="Palatino Linotype" w:cs="Arial"/>
        </w:rPr>
        <w:t>Certificado de Sello Digital y su correspondiente clave privada</w:t>
      </w:r>
      <w:r w:rsidR="006D3830" w:rsidRPr="00D019C4">
        <w:rPr>
          <w:rFonts w:ascii="Palatino Linotype" w:hAnsi="Palatino Linotype" w:cs="Arial"/>
        </w:rPr>
        <w:t>;</w:t>
      </w:r>
    </w:p>
    <w:p w:rsidR="006D3830" w:rsidRPr="00D019C4" w:rsidRDefault="006D3830" w:rsidP="00F36799">
      <w:pPr>
        <w:pStyle w:val="Prrafodelista"/>
        <w:numPr>
          <w:ilvl w:val="0"/>
          <w:numId w:val="16"/>
        </w:numPr>
        <w:shd w:val="clear" w:color="auto" w:fill="FFFFFF"/>
        <w:spacing w:line="360" w:lineRule="auto"/>
        <w:jc w:val="both"/>
        <w:rPr>
          <w:rFonts w:ascii="Palatino Linotype" w:hAnsi="Palatino Linotype" w:cs="Arial"/>
        </w:rPr>
      </w:pPr>
      <w:r w:rsidRPr="00D019C4">
        <w:rPr>
          <w:rFonts w:ascii="Palatino Linotype" w:hAnsi="Palatino Linotype" w:cs="Arial"/>
        </w:rPr>
        <w:t>Algoritmos de criptografía de cave pública para firma electrónica avanzada:</w:t>
      </w:r>
    </w:p>
    <w:p w:rsidR="006D3830" w:rsidRPr="00D019C4" w:rsidRDefault="006D3830" w:rsidP="00F36799">
      <w:pPr>
        <w:pStyle w:val="Prrafodelista"/>
        <w:numPr>
          <w:ilvl w:val="0"/>
          <w:numId w:val="16"/>
        </w:numPr>
        <w:shd w:val="clear" w:color="auto" w:fill="FFFFFF"/>
        <w:spacing w:line="360" w:lineRule="auto"/>
        <w:jc w:val="both"/>
        <w:rPr>
          <w:rFonts w:ascii="Palatino Linotype" w:hAnsi="Palatino Linotype" w:cs="Arial"/>
        </w:rPr>
      </w:pPr>
      <w:r w:rsidRPr="00D019C4">
        <w:rPr>
          <w:rFonts w:ascii="Palatino Linotype" w:hAnsi="Palatino Linotype" w:cs="Arial"/>
        </w:rPr>
        <w:t>Especificaciones de conversión de la firma electrónica avanzada a Base 64.</w:t>
      </w:r>
    </w:p>
    <w:p w:rsidR="006D3830" w:rsidRPr="00D019C4" w:rsidRDefault="006D3830" w:rsidP="006D3830">
      <w:pPr>
        <w:pStyle w:val="Prrafodelista"/>
        <w:shd w:val="clear" w:color="auto" w:fill="FFFFFF"/>
        <w:spacing w:line="360" w:lineRule="auto"/>
        <w:jc w:val="both"/>
        <w:rPr>
          <w:rFonts w:ascii="Palatino Linotype" w:hAnsi="Palatino Linotype" w:cs="Arial"/>
        </w:rPr>
      </w:pPr>
      <w:r w:rsidRPr="00D019C4">
        <w:rPr>
          <w:rFonts w:ascii="Palatino Linotype" w:hAnsi="Palatino Linotype" w:cs="Arial"/>
        </w:rPr>
        <w:t xml:space="preserve">Parar la generación de sellos digitales se utiliza </w:t>
      </w:r>
      <w:r w:rsidR="00314E43" w:rsidRPr="00D019C4">
        <w:rPr>
          <w:rFonts w:ascii="Palatino Linotype" w:hAnsi="Palatino Linotype" w:cs="Arial"/>
        </w:rPr>
        <w:t>criptografía</w:t>
      </w:r>
      <w:r w:rsidRPr="00D019C4">
        <w:rPr>
          <w:rFonts w:ascii="Palatino Linotype" w:hAnsi="Palatino Linotype" w:cs="Arial"/>
        </w:rPr>
        <w:t xml:space="preserve"> de clave pública aplicada a una cadena original.</w:t>
      </w:r>
    </w:p>
    <w:p w:rsidR="006D3830" w:rsidRPr="00D019C4" w:rsidRDefault="006D3830" w:rsidP="00314E43">
      <w:pPr>
        <w:pStyle w:val="Prrafodelista"/>
        <w:numPr>
          <w:ilvl w:val="0"/>
          <w:numId w:val="16"/>
        </w:numPr>
        <w:shd w:val="clear" w:color="auto" w:fill="FFFFFF"/>
        <w:spacing w:line="360" w:lineRule="auto"/>
        <w:jc w:val="both"/>
        <w:rPr>
          <w:rFonts w:ascii="Palatino Linotype" w:hAnsi="Palatino Linotype" w:cs="Arial"/>
        </w:rPr>
      </w:pPr>
      <w:r w:rsidRPr="00D019C4">
        <w:rPr>
          <w:rFonts w:ascii="Palatino Linotype" w:hAnsi="Palatino Linotype" w:cs="Arial"/>
        </w:rPr>
        <w:t>Criptografía de la Clave Pública:</w:t>
      </w:r>
    </w:p>
    <w:p w:rsidR="00B72EFF" w:rsidRPr="00D019C4" w:rsidRDefault="00B72EFF" w:rsidP="006D3830">
      <w:pPr>
        <w:pStyle w:val="Prrafodelista"/>
        <w:shd w:val="clear" w:color="auto" w:fill="FFFFFF"/>
        <w:spacing w:line="360" w:lineRule="auto"/>
        <w:jc w:val="both"/>
        <w:rPr>
          <w:rFonts w:ascii="Palatino Linotype" w:hAnsi="Palatino Linotype" w:cs="Arial"/>
        </w:rPr>
      </w:pPr>
    </w:p>
    <w:p w:rsidR="006D3830" w:rsidRPr="00D019C4" w:rsidRDefault="006D3830" w:rsidP="006D3830">
      <w:pPr>
        <w:pStyle w:val="Prrafodelista"/>
        <w:shd w:val="clear" w:color="auto" w:fill="FFFFFF"/>
        <w:spacing w:line="360" w:lineRule="auto"/>
        <w:jc w:val="both"/>
        <w:rPr>
          <w:rFonts w:ascii="Palatino Linotype" w:hAnsi="Palatino Linotype" w:cs="Arial"/>
        </w:rPr>
      </w:pPr>
      <w:r w:rsidRPr="00D019C4">
        <w:rPr>
          <w:rFonts w:ascii="Palatino Linotype" w:hAnsi="Palatino Linotype" w:cs="Arial"/>
        </w:rPr>
        <w:t xml:space="preserve">Esta se basa en la generación de una pareja de números muy grandes relacionados íntimamente ente sí, de tal manera que una operación de </w:t>
      </w:r>
      <w:proofErr w:type="spellStart"/>
      <w:r w:rsidRPr="00D019C4">
        <w:rPr>
          <w:rFonts w:ascii="Palatino Linotype" w:hAnsi="Palatino Linotype" w:cs="Arial"/>
        </w:rPr>
        <w:t>encripción</w:t>
      </w:r>
      <w:proofErr w:type="spellEnd"/>
      <w:r w:rsidRPr="00D019C4">
        <w:rPr>
          <w:rFonts w:ascii="Palatino Linotype" w:hAnsi="Palatino Linotype" w:cs="Arial"/>
        </w:rPr>
        <w:t xml:space="preserve"> sobre un mensaje alterado en su significado que solo puede ser devuelto a su estado original mediante la operación </w:t>
      </w:r>
      <w:proofErr w:type="spellStart"/>
      <w:r w:rsidRPr="00D019C4">
        <w:rPr>
          <w:rFonts w:ascii="Palatino Linotype" w:hAnsi="Palatino Linotype" w:cs="Arial"/>
        </w:rPr>
        <w:t>desencripción</w:t>
      </w:r>
      <w:proofErr w:type="spellEnd"/>
      <w:r w:rsidRPr="00D019C4">
        <w:rPr>
          <w:rFonts w:ascii="Palatino Linotype" w:hAnsi="Palatino Linotype" w:cs="Arial"/>
        </w:rPr>
        <w:t xml:space="preserve"> correspondiente tomando como clave la </w:t>
      </w:r>
      <w:proofErr w:type="spellStart"/>
      <w:r w:rsidRPr="00D019C4">
        <w:rPr>
          <w:rFonts w:ascii="Palatino Linotype" w:hAnsi="Palatino Linotype" w:cs="Arial"/>
        </w:rPr>
        <w:t>desencripción</w:t>
      </w:r>
      <w:proofErr w:type="spellEnd"/>
      <w:r w:rsidRPr="00D019C4">
        <w:rPr>
          <w:rFonts w:ascii="Palatino Linotype" w:hAnsi="Palatino Linotype" w:cs="Arial"/>
        </w:rPr>
        <w:t xml:space="preserve"> al otro número de la pareja.</w:t>
      </w:r>
    </w:p>
    <w:p w:rsidR="006D3830" w:rsidRPr="00D019C4" w:rsidRDefault="006D3830" w:rsidP="006D3830">
      <w:pPr>
        <w:shd w:val="clear" w:color="auto" w:fill="FFFFFF"/>
        <w:spacing w:line="360" w:lineRule="auto"/>
        <w:jc w:val="both"/>
        <w:rPr>
          <w:rFonts w:ascii="Palatino Linotype" w:hAnsi="Palatino Linotype" w:cs="Arial"/>
        </w:rPr>
      </w:pPr>
    </w:p>
    <w:p w:rsidR="006D3830" w:rsidRPr="00D019C4" w:rsidRDefault="006D3830" w:rsidP="006D3830">
      <w:pPr>
        <w:shd w:val="clear" w:color="auto" w:fill="FFFFFF"/>
        <w:spacing w:line="360" w:lineRule="auto"/>
        <w:jc w:val="both"/>
        <w:rPr>
          <w:rFonts w:ascii="Palatino Linotype" w:hAnsi="Palatino Linotype" w:cs="Arial"/>
        </w:rPr>
      </w:pPr>
      <w:r w:rsidRPr="00D019C4">
        <w:rPr>
          <w:rFonts w:ascii="Palatino Linotype" w:hAnsi="Palatino Linotype" w:cs="Arial"/>
        </w:rPr>
        <w:t xml:space="preserve">Es decir, por sí solas las </w:t>
      </w:r>
      <w:r w:rsidR="00314E43" w:rsidRPr="00D019C4">
        <w:rPr>
          <w:rFonts w:ascii="Palatino Linotype" w:hAnsi="Palatino Linotype" w:cs="Arial"/>
        </w:rPr>
        <w:t xml:space="preserve">cadenas originales y los sellos no contienen datos personales confidenciales, por lo que se considera que no </w:t>
      </w:r>
      <w:r w:rsidR="00EB3EE3" w:rsidRPr="00D019C4">
        <w:rPr>
          <w:rFonts w:ascii="Palatino Linotype" w:hAnsi="Palatino Linotype" w:cs="Arial"/>
        </w:rPr>
        <w:t>son susceptibles de</w:t>
      </w:r>
      <w:r w:rsidR="00314E43" w:rsidRPr="00D019C4">
        <w:rPr>
          <w:rFonts w:ascii="Palatino Linotype" w:hAnsi="Palatino Linotype" w:cs="Arial"/>
        </w:rPr>
        <w:t xml:space="preserve"> testarse o suprimirse de las versiones públicas, ya que no actualiza</w:t>
      </w:r>
      <w:r w:rsidR="00EB3EE3" w:rsidRPr="00D019C4">
        <w:rPr>
          <w:rFonts w:ascii="Palatino Linotype" w:hAnsi="Palatino Linotype" w:cs="Arial"/>
        </w:rPr>
        <w:t xml:space="preserve"> alguno de</w:t>
      </w:r>
      <w:r w:rsidR="00314E43" w:rsidRPr="00D019C4">
        <w:rPr>
          <w:rFonts w:ascii="Palatino Linotype" w:hAnsi="Palatino Linotype" w:cs="Arial"/>
        </w:rPr>
        <w:t xml:space="preserve"> los supuestos establecidos de la Ley de la materia, previstos en el artículo 143, por el contrario, permite corroborar la legitimidad del documento</w:t>
      </w:r>
      <w:r w:rsidR="00EB3EE3" w:rsidRPr="00D019C4">
        <w:rPr>
          <w:rFonts w:ascii="Palatino Linotype" w:hAnsi="Palatino Linotype" w:cs="Arial"/>
        </w:rPr>
        <w:t>.</w:t>
      </w:r>
    </w:p>
    <w:p w:rsidR="005910F6" w:rsidRPr="00D019C4" w:rsidRDefault="005910F6" w:rsidP="005D6096">
      <w:pPr>
        <w:spacing w:line="360" w:lineRule="auto"/>
        <w:jc w:val="both"/>
        <w:rPr>
          <w:rFonts w:ascii="Palatino Linotype" w:hAnsi="Palatino Linotype" w:cs="Arial"/>
          <w:lang w:eastAsia="es-MX"/>
        </w:rPr>
      </w:pPr>
    </w:p>
    <w:p w:rsidR="00314E43" w:rsidRPr="00D019C4" w:rsidRDefault="00314E43" w:rsidP="005D6096">
      <w:pPr>
        <w:spacing w:line="360" w:lineRule="auto"/>
        <w:jc w:val="both"/>
        <w:rPr>
          <w:rFonts w:ascii="Palatino Linotype" w:hAnsi="Palatino Linotype" w:cs="Arial"/>
          <w:lang w:eastAsia="es-MX"/>
        </w:rPr>
      </w:pPr>
      <w:r w:rsidRPr="00D019C4">
        <w:rPr>
          <w:rFonts w:ascii="Palatino Linotype" w:hAnsi="Palatino Linotype" w:cs="Arial"/>
          <w:lang w:eastAsia="es-MX"/>
        </w:rPr>
        <w:t>De lo anteriormente expuesto y analiz</w:t>
      </w:r>
      <w:r w:rsidR="00D44E62" w:rsidRPr="00D019C4">
        <w:rPr>
          <w:rFonts w:ascii="Palatino Linotype" w:hAnsi="Palatino Linotype" w:cs="Arial"/>
          <w:lang w:eastAsia="es-MX"/>
        </w:rPr>
        <w:t>ado, es que no se tiene por col</w:t>
      </w:r>
      <w:r w:rsidRPr="00D019C4">
        <w:rPr>
          <w:rFonts w:ascii="Palatino Linotype" w:hAnsi="Palatino Linotype" w:cs="Arial"/>
          <w:lang w:eastAsia="es-MX"/>
        </w:rPr>
        <w:t>m</w:t>
      </w:r>
      <w:r w:rsidR="00D44E62" w:rsidRPr="00D019C4">
        <w:rPr>
          <w:rFonts w:ascii="Palatino Linotype" w:hAnsi="Palatino Linotype" w:cs="Arial"/>
          <w:lang w:eastAsia="es-MX"/>
        </w:rPr>
        <w:t>a</w:t>
      </w:r>
      <w:r w:rsidRPr="00D019C4">
        <w:rPr>
          <w:rFonts w:ascii="Palatino Linotype" w:hAnsi="Palatino Linotype" w:cs="Arial"/>
          <w:lang w:eastAsia="es-MX"/>
        </w:rPr>
        <w:t xml:space="preserve">do este punto </w:t>
      </w:r>
      <w:r w:rsidR="009E2605" w:rsidRPr="00D019C4">
        <w:rPr>
          <w:rFonts w:ascii="Palatino Linotype" w:hAnsi="Palatino Linotype" w:cs="Arial"/>
          <w:lang w:eastAsia="es-MX"/>
        </w:rPr>
        <w:t xml:space="preserve">por lo que debe </w:t>
      </w:r>
      <w:r w:rsidRPr="00D019C4">
        <w:rPr>
          <w:rFonts w:ascii="Palatino Linotype" w:hAnsi="Palatino Linotype" w:cs="Arial"/>
          <w:lang w:eastAsia="es-MX"/>
        </w:rPr>
        <w:t>ordena</w:t>
      </w:r>
      <w:r w:rsidR="009E2605" w:rsidRPr="00D019C4">
        <w:rPr>
          <w:rFonts w:ascii="Palatino Linotype" w:hAnsi="Palatino Linotype" w:cs="Arial"/>
          <w:lang w:eastAsia="es-MX"/>
        </w:rPr>
        <w:t>rse</w:t>
      </w:r>
      <w:r w:rsidRPr="00D019C4">
        <w:rPr>
          <w:rFonts w:ascii="Palatino Linotype" w:hAnsi="Palatino Linotype" w:cs="Arial"/>
          <w:lang w:eastAsia="es-MX"/>
        </w:rPr>
        <w:t xml:space="preserve"> </w:t>
      </w:r>
      <w:r w:rsidR="00D44E62" w:rsidRPr="00D019C4">
        <w:rPr>
          <w:rFonts w:ascii="Palatino Linotype" w:hAnsi="Palatino Linotype" w:cs="Arial"/>
          <w:lang w:eastAsia="es-MX"/>
        </w:rPr>
        <w:t>al</w:t>
      </w:r>
      <w:r w:rsidRPr="00D019C4">
        <w:rPr>
          <w:rFonts w:ascii="Palatino Linotype" w:hAnsi="Palatino Linotype" w:cs="Arial"/>
          <w:lang w:eastAsia="es-MX"/>
        </w:rPr>
        <w:t xml:space="preserve"> </w:t>
      </w:r>
      <w:r w:rsidRPr="00D019C4">
        <w:rPr>
          <w:rFonts w:ascii="Palatino Linotype" w:hAnsi="Palatino Linotype" w:cs="Arial"/>
          <w:b/>
          <w:lang w:eastAsia="es-MX"/>
        </w:rPr>
        <w:t xml:space="preserve">SUJETO </w:t>
      </w:r>
      <w:r w:rsidR="00D44E62" w:rsidRPr="00D019C4">
        <w:rPr>
          <w:rFonts w:ascii="Palatino Linotype" w:hAnsi="Palatino Linotype" w:cs="Arial"/>
          <w:b/>
          <w:lang w:eastAsia="es-MX"/>
        </w:rPr>
        <w:t>OBLIGADO</w:t>
      </w:r>
      <w:r w:rsidR="00B57936" w:rsidRPr="00D019C4">
        <w:rPr>
          <w:rFonts w:ascii="Palatino Linotype" w:hAnsi="Palatino Linotype" w:cs="Arial"/>
          <w:b/>
          <w:lang w:eastAsia="es-MX"/>
        </w:rPr>
        <w:t xml:space="preserve"> </w:t>
      </w:r>
      <w:r w:rsidR="00B57936" w:rsidRPr="00D019C4">
        <w:rPr>
          <w:rFonts w:ascii="Palatino Linotype" w:hAnsi="Palatino Linotype" w:cs="Arial"/>
          <w:lang w:eastAsia="es-MX"/>
        </w:rPr>
        <w:t>los documentos en estudio</w:t>
      </w:r>
      <w:r w:rsidR="00B57936" w:rsidRPr="00D019C4">
        <w:rPr>
          <w:rFonts w:ascii="Palatino Linotype" w:hAnsi="Palatino Linotype" w:cs="Arial"/>
          <w:b/>
          <w:lang w:eastAsia="es-MX"/>
        </w:rPr>
        <w:t xml:space="preserve">; </w:t>
      </w:r>
      <w:r w:rsidR="00B57936" w:rsidRPr="00D019C4">
        <w:rPr>
          <w:rFonts w:ascii="Palatino Linotype" w:hAnsi="Palatino Linotype" w:cs="Arial"/>
          <w:lang w:eastAsia="es-MX"/>
        </w:rPr>
        <w:t>toda vez que</w:t>
      </w:r>
      <w:r w:rsidR="00EB3EE3" w:rsidRPr="00D019C4">
        <w:rPr>
          <w:rFonts w:ascii="Palatino Linotype" w:hAnsi="Palatino Linotype" w:cs="Arial"/>
          <w:lang w:eastAsia="es-MX"/>
        </w:rPr>
        <w:t xml:space="preserve"> si bien remitió la información requerida</w:t>
      </w:r>
      <w:r w:rsidR="00B25C9F" w:rsidRPr="00D019C4">
        <w:rPr>
          <w:rFonts w:ascii="Palatino Linotype" w:hAnsi="Palatino Linotype" w:cs="Arial"/>
          <w:lang w:eastAsia="es-MX"/>
        </w:rPr>
        <w:t xml:space="preserve"> junto con el Acuerdo de Comité de Transparencia que autorizo la versión de los mismos</w:t>
      </w:r>
      <w:r w:rsidR="00EB3EE3" w:rsidRPr="00D019C4">
        <w:rPr>
          <w:rFonts w:ascii="Palatino Linotype" w:hAnsi="Palatino Linotype" w:cs="Arial"/>
          <w:lang w:eastAsia="es-MX"/>
        </w:rPr>
        <w:t xml:space="preserve">; también lo es que no se puede </w:t>
      </w:r>
      <w:r w:rsidR="00B57936" w:rsidRPr="00D019C4">
        <w:rPr>
          <w:rFonts w:ascii="Palatino Linotype" w:hAnsi="Palatino Linotype" w:cs="Arial"/>
          <w:lang w:eastAsia="es-MX"/>
        </w:rPr>
        <w:t>colmar</w:t>
      </w:r>
      <w:r w:rsidR="00EB3EE3" w:rsidRPr="00D019C4">
        <w:rPr>
          <w:rFonts w:ascii="Palatino Linotype" w:hAnsi="Palatino Linotype" w:cs="Arial"/>
          <w:lang w:eastAsia="es-MX"/>
        </w:rPr>
        <w:t xml:space="preserve"> el derecho de acceso a la información pública, derivado de qu</w:t>
      </w:r>
      <w:r w:rsidR="00B57936" w:rsidRPr="00D019C4">
        <w:rPr>
          <w:rFonts w:ascii="Palatino Linotype" w:hAnsi="Palatino Linotype" w:cs="Arial"/>
          <w:lang w:eastAsia="es-MX"/>
        </w:rPr>
        <w:t>e no se ajusta a la normativa arriba citada</w:t>
      </w:r>
      <w:r w:rsidR="00EB3EE3" w:rsidRPr="00D019C4">
        <w:rPr>
          <w:rFonts w:ascii="Palatino Linotype" w:hAnsi="Palatino Linotype" w:cs="Arial"/>
          <w:lang w:eastAsia="es-MX"/>
        </w:rPr>
        <w:t xml:space="preserve">, por lo tanto, </w:t>
      </w:r>
      <w:r w:rsidRPr="00D019C4">
        <w:rPr>
          <w:rFonts w:ascii="Palatino Linotype" w:hAnsi="Palatino Linotype" w:cs="Arial"/>
          <w:lang w:eastAsia="es-MX"/>
        </w:rPr>
        <w:t xml:space="preserve">la emisión de los recibos de nómina en una nueva versión </w:t>
      </w:r>
      <w:r w:rsidR="00D44E62" w:rsidRPr="00D019C4">
        <w:rPr>
          <w:rFonts w:ascii="Palatino Linotype" w:hAnsi="Palatino Linotype" w:cs="Arial"/>
          <w:lang w:eastAsia="es-MX"/>
        </w:rPr>
        <w:t>pública</w:t>
      </w:r>
      <w:r w:rsidRPr="00D019C4">
        <w:rPr>
          <w:rFonts w:ascii="Palatino Linotype" w:hAnsi="Palatino Linotype" w:cs="Arial"/>
          <w:lang w:eastAsia="es-MX"/>
        </w:rPr>
        <w:t xml:space="preserve"> </w:t>
      </w:r>
      <w:r w:rsidR="00B25C9F" w:rsidRPr="00D019C4">
        <w:rPr>
          <w:rFonts w:ascii="Palatino Linotype" w:hAnsi="Palatino Linotype" w:cs="Arial"/>
          <w:lang w:eastAsia="es-MX"/>
        </w:rPr>
        <w:t xml:space="preserve">que autorice la misma autoridad </w:t>
      </w:r>
      <w:r w:rsidRPr="00D019C4">
        <w:rPr>
          <w:rFonts w:ascii="Palatino Linotype" w:hAnsi="Palatino Linotype" w:cs="Arial"/>
          <w:lang w:eastAsia="es-MX"/>
        </w:rPr>
        <w:t xml:space="preserve">que </w:t>
      </w:r>
      <w:r w:rsidR="00D44E62" w:rsidRPr="00D019C4">
        <w:rPr>
          <w:rFonts w:ascii="Palatino Linotype" w:hAnsi="Palatino Linotype" w:cs="Arial"/>
          <w:lang w:eastAsia="es-MX"/>
        </w:rPr>
        <w:t xml:space="preserve">le dé certeza al particular de las razones y motivos debidamente fundados y motivados de que lo que se testa o suprima del documento encuadra en los supuestos de la Ley de Transparencia y acceso a la Información </w:t>
      </w:r>
      <w:proofErr w:type="spellStart"/>
      <w:r w:rsidR="00D44E62" w:rsidRPr="00D019C4">
        <w:rPr>
          <w:rFonts w:ascii="Palatino Linotype" w:hAnsi="Palatino Linotype" w:cs="Arial"/>
          <w:lang w:eastAsia="es-MX"/>
        </w:rPr>
        <w:t>Publica</w:t>
      </w:r>
      <w:proofErr w:type="spellEnd"/>
      <w:r w:rsidR="00D44E62" w:rsidRPr="00D019C4">
        <w:rPr>
          <w:rFonts w:ascii="Palatino Linotype" w:hAnsi="Palatino Linotype" w:cs="Arial"/>
          <w:lang w:eastAsia="es-MX"/>
        </w:rPr>
        <w:t xml:space="preserve"> del Estado de México y Municipios.</w:t>
      </w:r>
    </w:p>
    <w:p w:rsidR="00D44E62" w:rsidRPr="00D019C4" w:rsidRDefault="00D44E62" w:rsidP="00D44E62">
      <w:pPr>
        <w:spacing w:before="240" w:after="240" w:line="360" w:lineRule="auto"/>
        <w:jc w:val="both"/>
        <w:rPr>
          <w:rFonts w:ascii="Palatino Linotype" w:eastAsia="Arial Unicode MS" w:hAnsi="Palatino Linotype" w:cs="Arial"/>
        </w:rPr>
      </w:pPr>
      <w:r w:rsidRPr="00D019C4">
        <w:rPr>
          <w:rFonts w:ascii="Palatino Linotype" w:hAnsi="Palatino Linotype" w:cs="Arial"/>
          <w:lang w:eastAsia="es-MX"/>
        </w:rPr>
        <w:t xml:space="preserve">Así, respecto de </w:t>
      </w:r>
      <w:r w:rsidRPr="00D019C4">
        <w:rPr>
          <w:rFonts w:ascii="Palatino Linotype" w:eastAsia="Arial Unicode MS" w:hAnsi="Palatino Linotype" w:cs="Arial"/>
        </w:rPr>
        <w:t xml:space="preserve">los </w:t>
      </w:r>
      <w:r w:rsidRPr="00D019C4">
        <w:rPr>
          <w:rFonts w:ascii="Palatino Linotype" w:hAnsi="Palatino Linotype" w:cs="Arial"/>
        </w:rPr>
        <w:t>documentos</w:t>
      </w:r>
      <w:r w:rsidRPr="00D019C4">
        <w:rPr>
          <w:rFonts w:ascii="Palatino Linotype" w:eastAsia="Arial Unicode MS" w:hAnsi="Palatino Linotype" w:cs="Arial"/>
        </w:rPr>
        <w:t xml:space="preserve"> que </w:t>
      </w:r>
      <w:r w:rsidRPr="00D019C4">
        <w:rPr>
          <w:rFonts w:ascii="Palatino Linotype" w:eastAsia="Arial Unicode MS" w:hAnsi="Palatino Linotype" w:cs="Arial"/>
          <w:b/>
        </w:rPr>
        <w:t xml:space="preserve">EL SUJETO OBLIGADO </w:t>
      </w:r>
      <w:r w:rsidRPr="00D019C4">
        <w:rPr>
          <w:rFonts w:ascii="Palatino Linotype" w:eastAsia="Arial Unicode MS" w:hAnsi="Palatino Linotype" w:cs="Arial"/>
        </w:rPr>
        <w:t xml:space="preserve">ha de entregar en </w:t>
      </w:r>
      <w:r w:rsidRPr="00D019C4">
        <w:rPr>
          <w:rFonts w:ascii="Palatino Linotype" w:eastAsia="Arial Unicode MS" w:hAnsi="Palatino Linotype" w:cs="Arial"/>
          <w:b/>
        </w:rPr>
        <w:t>versión pública</w:t>
      </w:r>
      <w:r w:rsidRPr="00D019C4">
        <w:rPr>
          <w:rFonts w:ascii="Palatino Linotype" w:eastAsia="Arial Unicode MS" w:hAnsi="Palatino Linotype" w:cs="Arial"/>
        </w:rPr>
        <w:t xml:space="preserve">, se deberá omitir, eliminar o suprimir la información personal de los servidores públicos, como Registro Federal de Contribuyentes, CURP, clave del Instituto de Seguridad Social </w:t>
      </w:r>
      <w:r w:rsidRPr="00D019C4">
        <w:rPr>
          <w:rFonts w:ascii="Palatino Linotype" w:hAnsi="Palatino Linotype" w:cs="Arial"/>
        </w:rPr>
        <w:t>del</w:t>
      </w:r>
      <w:r w:rsidRPr="00D019C4">
        <w:rPr>
          <w:rFonts w:ascii="Palatino Linotype" w:eastAsia="Arial Unicode MS" w:hAnsi="Palatino Linotype" w:cs="Arial"/>
        </w:rPr>
        <w:t xml:space="preserve"> Estado de México y Municipios, los descuentos que se realicen por pensión alimenticia o deducciones estrictamente legales, personales o de cualquier índole siempre que, </w:t>
      </w:r>
      <w:r w:rsidRPr="00D019C4">
        <w:rPr>
          <w:rFonts w:ascii="Palatino Linotype" w:hAnsi="Palatino Linotype" w:cs="Arial"/>
        </w:rPr>
        <w:t>no se encuentren relacionados con los impuestos o las cuotas por seguridad social</w:t>
      </w:r>
      <w:r w:rsidRPr="00D019C4">
        <w:rPr>
          <w:rFonts w:ascii="Palatino Linotype" w:eastAsia="Arial Unicode MS" w:hAnsi="Palatino Linotype" w:cs="Arial"/>
        </w:rPr>
        <w:t xml:space="preserve">, número de cuenta o cualquier otro </w:t>
      </w:r>
      <w:r w:rsidR="00B25C9F" w:rsidRPr="00D019C4">
        <w:rPr>
          <w:rFonts w:ascii="Palatino Linotype" w:eastAsia="Arial Unicode MS" w:hAnsi="Palatino Linotype" w:cs="Arial"/>
        </w:rPr>
        <w:t xml:space="preserve">dato </w:t>
      </w:r>
      <w:r w:rsidRPr="00D019C4">
        <w:rPr>
          <w:rFonts w:ascii="Palatino Linotype" w:eastAsia="Arial Unicode MS" w:hAnsi="Palatino Linotype" w:cs="Arial"/>
        </w:rPr>
        <w:t xml:space="preserve">de dichas </w:t>
      </w:r>
      <w:r w:rsidRPr="00D019C4">
        <w:rPr>
          <w:rFonts w:ascii="Palatino Linotype" w:hAnsi="Palatino Linotype" w:cs="Arial"/>
        </w:rPr>
        <w:t>personas</w:t>
      </w:r>
      <w:r w:rsidRPr="00D019C4">
        <w:rPr>
          <w:rFonts w:ascii="Palatino Linotype" w:eastAsia="Arial Unicode MS" w:hAnsi="Palatino Linotype" w:cs="Arial"/>
        </w:rPr>
        <w:t>.</w:t>
      </w:r>
    </w:p>
    <w:p w:rsidR="00D44E62" w:rsidRPr="00D019C4" w:rsidRDefault="00D44E62" w:rsidP="00D44E62">
      <w:pPr>
        <w:spacing w:before="240" w:after="240" w:line="360" w:lineRule="auto"/>
        <w:jc w:val="both"/>
        <w:rPr>
          <w:rFonts w:ascii="Palatino Linotype" w:hAnsi="Palatino Linotype" w:cs="Arial"/>
          <w:lang w:eastAsia="en-US"/>
        </w:rPr>
      </w:pPr>
      <w:r w:rsidRPr="00D019C4">
        <w:rPr>
          <w:rFonts w:ascii="Palatino Linotype" w:hAnsi="Palatino Linotype"/>
        </w:rPr>
        <w:t xml:space="preserve">En el caso específico de </w:t>
      </w:r>
      <w:r w:rsidR="00B25C9F" w:rsidRPr="00D019C4">
        <w:rPr>
          <w:rFonts w:ascii="Palatino Linotype" w:hAnsi="Palatino Linotype"/>
        </w:rPr>
        <w:t>los recibos de nómina solicitados</w:t>
      </w:r>
      <w:r w:rsidRPr="00D019C4">
        <w:rPr>
          <w:rFonts w:ascii="Palatino Linotype" w:hAnsi="Palatino Linotype"/>
        </w:rPr>
        <w:t xml:space="preserve">, obran datos que son considerados </w:t>
      </w:r>
      <w:r w:rsidRPr="00D019C4">
        <w:rPr>
          <w:rFonts w:ascii="Palatino Linotype" w:hAnsi="Palatino Linotype" w:cs="Arial"/>
        </w:rPr>
        <w:t>confidenciales</w:t>
      </w:r>
      <w:r w:rsidRPr="00D019C4">
        <w:rPr>
          <w:rFonts w:ascii="Palatino Linotype" w:hAnsi="Palatino Linotype"/>
        </w:rPr>
        <w:t xml:space="preserve">, cuyo acceso </w:t>
      </w:r>
      <w:r w:rsidRPr="00D019C4">
        <w:rPr>
          <w:rFonts w:ascii="Palatino Linotype" w:hAnsi="Palatino Linotype" w:cs="Arial"/>
        </w:rPr>
        <w:t>debe</w:t>
      </w:r>
      <w:r w:rsidRPr="00D019C4">
        <w:rPr>
          <w:rFonts w:ascii="Palatino Linotype" w:hAnsi="Palatino Linotype"/>
        </w:rPr>
        <w:t xml:space="preserve"> ser restringido, los cuales </w:t>
      </w:r>
      <w:r w:rsidRPr="00D019C4">
        <w:rPr>
          <w:rFonts w:ascii="Palatino Linotype" w:hAnsi="Palatino Linotype" w:cs="Arial"/>
        </w:rPr>
        <w:t xml:space="preserve">deben testarse al momento de la elaboración de versiones públicas, como es el caso del </w:t>
      </w:r>
      <w:r w:rsidRPr="00D019C4">
        <w:rPr>
          <w:rFonts w:ascii="Palatino Linotype" w:hAnsi="Palatino Linotype" w:cs="Arial"/>
          <w:b/>
        </w:rPr>
        <w:t>Registro Federal de Contribuyentes</w:t>
      </w:r>
      <w:r w:rsidRPr="00D019C4">
        <w:rPr>
          <w:rFonts w:ascii="Palatino Linotype" w:hAnsi="Palatino Linotype" w:cs="Arial"/>
        </w:rPr>
        <w:t xml:space="preserve"> (RFC), la </w:t>
      </w:r>
      <w:r w:rsidRPr="00D019C4">
        <w:rPr>
          <w:rFonts w:ascii="Palatino Linotype" w:hAnsi="Palatino Linotype" w:cs="Arial"/>
          <w:b/>
        </w:rPr>
        <w:t>Clave Única de Registro de Población</w:t>
      </w:r>
      <w:r w:rsidRPr="00D019C4">
        <w:rPr>
          <w:rFonts w:ascii="Palatino Linotype" w:hAnsi="Palatino Linotype" w:cs="Arial"/>
        </w:rPr>
        <w:t xml:space="preserve"> (CURP), </w:t>
      </w:r>
      <w:r w:rsidRPr="00D019C4">
        <w:rPr>
          <w:rFonts w:ascii="Palatino Linotype" w:hAnsi="Palatino Linotype" w:cs="Arial"/>
        </w:rPr>
        <w:lastRenderedPageBreak/>
        <w:t xml:space="preserve">la </w:t>
      </w:r>
      <w:r w:rsidRPr="00D019C4">
        <w:rPr>
          <w:rFonts w:ascii="Palatino Linotype" w:hAnsi="Palatino Linotype" w:cs="Arial"/>
          <w:b/>
        </w:rPr>
        <w:t>Clave de cualquier tipo de seguridad social</w:t>
      </w:r>
      <w:r w:rsidRPr="00D019C4">
        <w:rPr>
          <w:rFonts w:ascii="Palatino Linotype" w:hAnsi="Palatino Linotype" w:cs="Arial"/>
        </w:rPr>
        <w:t xml:space="preserve"> (ISSEMYM, u otros), así como, los </w:t>
      </w:r>
      <w:r w:rsidRPr="00D019C4">
        <w:rPr>
          <w:rFonts w:ascii="Palatino Linotype" w:hAnsi="Palatino Linotype" w:cs="Arial"/>
          <w:b/>
        </w:rPr>
        <w:t xml:space="preserve">préstamos o descuentos </w:t>
      </w:r>
      <w:r w:rsidRPr="00D019C4">
        <w:rPr>
          <w:rFonts w:ascii="Palatino Linotype" w:hAnsi="Palatino Linotype" w:cs="Arial"/>
        </w:rPr>
        <w:t>que se le hagan al servidor público</w:t>
      </w:r>
      <w:r w:rsidR="00B25C9F" w:rsidRPr="00D019C4">
        <w:rPr>
          <w:rFonts w:ascii="Palatino Linotype" w:hAnsi="Palatino Linotype" w:cs="Arial"/>
        </w:rPr>
        <w:t>, así como las cuotas sindicales en su caso</w:t>
      </w:r>
      <w:r w:rsidRPr="00D019C4">
        <w:rPr>
          <w:rFonts w:ascii="Palatino Linotype" w:hAnsi="Palatino Linotype" w:cs="Arial"/>
        </w:rPr>
        <w:t>.</w:t>
      </w:r>
    </w:p>
    <w:p w:rsidR="00D44E62" w:rsidRPr="00D019C4" w:rsidRDefault="00D44E62" w:rsidP="00D44E62">
      <w:pPr>
        <w:spacing w:before="240" w:after="240" w:line="360" w:lineRule="auto"/>
        <w:jc w:val="both"/>
        <w:rPr>
          <w:rFonts w:ascii="Palatino Linotype" w:hAnsi="Palatino Linotype"/>
        </w:rPr>
      </w:pPr>
      <w:r w:rsidRPr="00D019C4">
        <w:rPr>
          <w:rFonts w:ascii="Palatino Linotype" w:hAnsi="Palatino Linotype" w:cs="Arial"/>
          <w:lang w:eastAsia="es-MX"/>
        </w:rPr>
        <w:t xml:space="preserve">Por cuanto hace al </w:t>
      </w:r>
      <w:r w:rsidRPr="00D019C4">
        <w:rPr>
          <w:rFonts w:ascii="Palatino Linotype" w:hAnsi="Palatino Linotype" w:cs="Arial"/>
          <w:b/>
          <w:lang w:eastAsia="es-MX"/>
        </w:rPr>
        <w:t>Registro Federal de Contribuyentes</w:t>
      </w:r>
      <w:r w:rsidRPr="00D019C4">
        <w:rPr>
          <w:rFonts w:ascii="Palatino Linotype" w:hAnsi="Palatino Linotype" w:cs="Arial"/>
          <w:lang w:eastAsia="es-MX"/>
        </w:rPr>
        <w:t xml:space="preserve"> </w:t>
      </w:r>
      <w:r w:rsidRPr="00D019C4">
        <w:rPr>
          <w:rFonts w:ascii="Palatino Linotype" w:hAnsi="Palatino Linotype" w:cs="Arial"/>
          <w:b/>
          <w:lang w:eastAsia="es-MX"/>
        </w:rPr>
        <w:t>de las personas físicas</w:t>
      </w:r>
      <w:r w:rsidRPr="00D019C4">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D019C4">
        <w:rPr>
          <w:rFonts w:ascii="Palatino Linotype" w:hAnsi="Palatino Linotype" w:cs="Arial"/>
        </w:rPr>
        <w:t>del</w:t>
      </w:r>
      <w:r w:rsidRPr="00D019C4">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D019C4">
        <w:rPr>
          <w:rFonts w:ascii="Palatino Linotype" w:hAnsi="Palatino Linotype"/>
        </w:rPr>
        <w:t xml:space="preserve"> y finalmente la </w:t>
      </w:r>
      <w:proofErr w:type="spellStart"/>
      <w:r w:rsidRPr="00D019C4">
        <w:rPr>
          <w:rFonts w:ascii="Palatino Linotype" w:hAnsi="Palatino Linotype"/>
        </w:rPr>
        <w:t>homoclave</w:t>
      </w:r>
      <w:proofErr w:type="spellEnd"/>
      <w:r w:rsidRPr="00D019C4">
        <w:rPr>
          <w:rFonts w:ascii="Palatino Linotype" w:hAnsi="Palatino Linotype"/>
        </w:rPr>
        <w:t>; la cual, para su obtención es necesario acreditar personalidad, fecha de nacimiento entre otros con documentos oficiales.</w:t>
      </w:r>
    </w:p>
    <w:p w:rsidR="00D44E62" w:rsidRPr="00D019C4" w:rsidRDefault="00D44E62" w:rsidP="00D44E62">
      <w:pPr>
        <w:spacing w:before="240" w:after="240" w:line="360" w:lineRule="auto"/>
        <w:jc w:val="both"/>
        <w:rPr>
          <w:rFonts w:ascii="Palatino Linotype" w:hAnsi="Palatino Linotype"/>
          <w:b/>
          <w:bCs/>
          <w:color w:val="000000"/>
        </w:rPr>
      </w:pPr>
      <w:r w:rsidRPr="00D019C4">
        <w:rPr>
          <w:rFonts w:ascii="Palatino Linotype" w:hAnsi="Palatino Linotype" w:cs="Arial"/>
          <w:lang w:eastAsia="es-MX"/>
        </w:rPr>
        <w:t xml:space="preserve">Al respecto, </w:t>
      </w:r>
      <w:r w:rsidRPr="00D019C4">
        <w:rPr>
          <w:rFonts w:ascii="Palatino Linotype" w:hAnsi="Palatino Linotype" w:cs="Arial"/>
          <w:color w:val="000000"/>
        </w:rPr>
        <w:t xml:space="preserve">es aplicable el Criterio 19/17 de la Segunda Época, emitido por </w:t>
      </w:r>
      <w:r w:rsidRPr="00D019C4">
        <w:rPr>
          <w:rFonts w:ascii="Palatino Linotype" w:eastAsia="Arial Unicode MS" w:hAnsi="Palatino Linotype" w:cs="Arial"/>
          <w:color w:val="000000"/>
        </w:rPr>
        <w:t xml:space="preserve">el Instituto Nacional de </w:t>
      </w:r>
      <w:r w:rsidRPr="00D019C4">
        <w:rPr>
          <w:rFonts w:ascii="Palatino Linotype" w:hAnsi="Palatino Linotype"/>
          <w:bCs/>
        </w:rPr>
        <w:t>Transparencia</w:t>
      </w:r>
      <w:r w:rsidRPr="00D019C4">
        <w:rPr>
          <w:rFonts w:ascii="Palatino Linotype" w:eastAsia="Arial Unicode MS" w:hAnsi="Palatino Linotype" w:cs="Arial"/>
          <w:color w:val="000000"/>
        </w:rPr>
        <w:t xml:space="preserve">, Acceso a la </w:t>
      </w:r>
      <w:r w:rsidRPr="00D019C4">
        <w:rPr>
          <w:rFonts w:ascii="Palatino Linotype" w:hAnsi="Palatino Linotype" w:cs="Arial"/>
        </w:rPr>
        <w:t>Información</w:t>
      </w:r>
      <w:r w:rsidRPr="00D019C4">
        <w:rPr>
          <w:rFonts w:ascii="Palatino Linotype" w:eastAsia="Arial Unicode MS" w:hAnsi="Palatino Linotype" w:cs="Arial"/>
          <w:color w:val="000000"/>
        </w:rPr>
        <w:t xml:space="preserve"> y Protección de Datos Personales,</w:t>
      </w:r>
      <w:r w:rsidRPr="00D019C4">
        <w:rPr>
          <w:rFonts w:ascii="Palatino Linotype" w:hAnsi="Palatino Linotype"/>
          <w:bCs/>
          <w:color w:val="000000"/>
        </w:rPr>
        <w:t xml:space="preserve"> que dice:</w:t>
      </w:r>
      <w:r w:rsidRPr="00D019C4">
        <w:rPr>
          <w:rFonts w:ascii="Palatino Linotype" w:hAnsi="Palatino Linotype"/>
          <w:b/>
          <w:bCs/>
          <w:color w:val="000000"/>
        </w:rPr>
        <w:t xml:space="preserve"> </w:t>
      </w:r>
    </w:p>
    <w:p w:rsidR="00D44E62" w:rsidRPr="00D019C4" w:rsidRDefault="00D44E62" w:rsidP="00D44E62">
      <w:pPr>
        <w:autoSpaceDE w:val="0"/>
        <w:autoSpaceDN w:val="0"/>
        <w:adjustRightInd w:val="0"/>
        <w:spacing w:before="120" w:after="120"/>
        <w:ind w:left="851" w:right="902"/>
        <w:jc w:val="both"/>
        <w:rPr>
          <w:rFonts w:ascii="Palatino Linotype" w:hAnsi="Palatino Linotype" w:cs="Arial"/>
          <w:bCs/>
          <w:i/>
          <w:sz w:val="22"/>
          <w:szCs w:val="22"/>
          <w:lang w:eastAsia="en-US"/>
        </w:rPr>
      </w:pPr>
      <w:r w:rsidRPr="00D019C4">
        <w:rPr>
          <w:rFonts w:ascii="Palatino Linotype" w:hAnsi="Palatino Linotype" w:cs="Arial"/>
          <w:bCs/>
          <w:i/>
          <w:sz w:val="22"/>
          <w:szCs w:val="22"/>
        </w:rPr>
        <w:t>“</w:t>
      </w:r>
      <w:r w:rsidRPr="00D019C4">
        <w:rPr>
          <w:rFonts w:ascii="Palatino Linotype" w:hAnsi="Palatino Linotype" w:cs="Arial"/>
          <w:b/>
          <w:bCs/>
          <w:i/>
          <w:sz w:val="22"/>
          <w:szCs w:val="22"/>
        </w:rPr>
        <w:t>Registro Federal de Contribuyentes (RFC) de personas físicas. El RFC es una clave</w:t>
      </w:r>
      <w:r w:rsidRPr="00D019C4">
        <w:rPr>
          <w:rFonts w:ascii="Palatino Linotype" w:hAnsi="Palatino Linotype" w:cs="Arial"/>
          <w:bCs/>
          <w:i/>
          <w:sz w:val="22"/>
          <w:szCs w:val="22"/>
        </w:rPr>
        <w:t xml:space="preserve"> de carácter fiscal, </w:t>
      </w:r>
      <w:proofErr w:type="gramStart"/>
      <w:r w:rsidRPr="00D019C4">
        <w:rPr>
          <w:rFonts w:ascii="Palatino Linotype" w:hAnsi="Palatino Linotype" w:cs="Arial"/>
          <w:bCs/>
          <w:i/>
          <w:sz w:val="22"/>
          <w:szCs w:val="22"/>
        </w:rPr>
        <w:t>única</w:t>
      </w:r>
      <w:proofErr w:type="gramEnd"/>
      <w:r w:rsidRPr="00D019C4">
        <w:rPr>
          <w:rFonts w:ascii="Palatino Linotype" w:hAnsi="Palatino Linotype" w:cs="Arial"/>
          <w:bCs/>
          <w:i/>
          <w:sz w:val="22"/>
          <w:szCs w:val="22"/>
        </w:rPr>
        <w:t xml:space="preserve"> e irrepetible, </w:t>
      </w:r>
      <w:r w:rsidRPr="00D019C4">
        <w:rPr>
          <w:rFonts w:ascii="Palatino Linotype" w:hAnsi="Palatino Linotype" w:cs="Arial"/>
          <w:b/>
          <w:bCs/>
          <w:i/>
          <w:sz w:val="22"/>
          <w:szCs w:val="22"/>
        </w:rPr>
        <w:t>que permite identificar al titular, su edad y fecha de nacimiento</w:t>
      </w:r>
      <w:r w:rsidRPr="00D019C4">
        <w:rPr>
          <w:rFonts w:ascii="Palatino Linotype" w:hAnsi="Palatino Linotype" w:cs="Arial"/>
          <w:bCs/>
          <w:i/>
          <w:sz w:val="22"/>
          <w:szCs w:val="22"/>
        </w:rPr>
        <w:t xml:space="preserve">, </w:t>
      </w:r>
      <w:r w:rsidRPr="00D019C4">
        <w:rPr>
          <w:rFonts w:ascii="Palatino Linotype" w:hAnsi="Palatino Linotype" w:cs="Arial"/>
          <w:i/>
          <w:sz w:val="22"/>
          <w:szCs w:val="22"/>
          <w:lang w:eastAsia="es-MX"/>
        </w:rPr>
        <w:t>por</w:t>
      </w:r>
      <w:r w:rsidRPr="00D019C4">
        <w:rPr>
          <w:rFonts w:ascii="Palatino Linotype" w:hAnsi="Palatino Linotype" w:cs="Arial"/>
          <w:bCs/>
          <w:i/>
          <w:sz w:val="22"/>
          <w:szCs w:val="22"/>
        </w:rPr>
        <w:t xml:space="preserve"> lo que </w:t>
      </w:r>
      <w:r w:rsidRPr="00D019C4">
        <w:rPr>
          <w:rFonts w:ascii="Palatino Linotype" w:hAnsi="Palatino Linotype" w:cs="Arial"/>
          <w:b/>
          <w:bCs/>
          <w:i/>
          <w:sz w:val="22"/>
          <w:szCs w:val="22"/>
        </w:rPr>
        <w:t>es un dato personal de carácter confidencial</w:t>
      </w:r>
      <w:r w:rsidRPr="00D019C4">
        <w:rPr>
          <w:rFonts w:ascii="Palatino Linotype" w:hAnsi="Palatino Linotype" w:cs="Arial"/>
          <w:i/>
          <w:sz w:val="22"/>
          <w:szCs w:val="22"/>
        </w:rPr>
        <w:t>.</w:t>
      </w:r>
    </w:p>
    <w:p w:rsidR="00D44E62" w:rsidRPr="00D019C4" w:rsidRDefault="00D44E62" w:rsidP="00D44E62">
      <w:pPr>
        <w:autoSpaceDE w:val="0"/>
        <w:autoSpaceDN w:val="0"/>
        <w:adjustRightInd w:val="0"/>
        <w:spacing w:before="120" w:after="120"/>
        <w:ind w:left="851" w:right="902"/>
        <w:jc w:val="both"/>
        <w:rPr>
          <w:rFonts w:ascii="Palatino Linotype" w:hAnsi="Palatino Linotype" w:cs="Arial"/>
          <w:bCs/>
          <w:i/>
          <w:sz w:val="22"/>
          <w:szCs w:val="22"/>
        </w:rPr>
      </w:pPr>
      <w:r w:rsidRPr="00D019C4">
        <w:rPr>
          <w:rFonts w:ascii="Palatino Linotype" w:hAnsi="Palatino Linotype" w:cs="Arial"/>
          <w:bCs/>
          <w:i/>
          <w:sz w:val="22"/>
          <w:szCs w:val="22"/>
        </w:rPr>
        <w:t>Resoluciones:</w:t>
      </w:r>
    </w:p>
    <w:p w:rsidR="00D44E62" w:rsidRPr="00D019C4" w:rsidRDefault="00D44E62" w:rsidP="00D44E62">
      <w:pPr>
        <w:autoSpaceDE w:val="0"/>
        <w:autoSpaceDN w:val="0"/>
        <w:adjustRightInd w:val="0"/>
        <w:spacing w:before="120" w:after="120"/>
        <w:ind w:left="851" w:right="902"/>
        <w:jc w:val="both"/>
        <w:rPr>
          <w:rFonts w:ascii="Palatino Linotype" w:hAnsi="Palatino Linotype" w:cs="Arial"/>
          <w:bCs/>
          <w:i/>
          <w:sz w:val="22"/>
          <w:szCs w:val="22"/>
        </w:rPr>
      </w:pPr>
      <w:r w:rsidRPr="00D019C4">
        <w:rPr>
          <w:rFonts w:ascii="Palatino Linotype" w:hAnsi="Palatino Linotype" w:cs="Arial"/>
          <w:bCs/>
          <w:i/>
          <w:sz w:val="22"/>
          <w:szCs w:val="22"/>
        </w:rPr>
        <w:t>• RRA 0189/</w:t>
      </w:r>
      <w:r w:rsidRPr="00D019C4">
        <w:rPr>
          <w:rFonts w:ascii="Palatino Linotype" w:hAnsi="Palatino Linotype" w:cs="Arial"/>
          <w:i/>
          <w:sz w:val="22"/>
          <w:szCs w:val="22"/>
          <w:lang w:eastAsia="es-MX"/>
        </w:rPr>
        <w:t>17</w:t>
      </w:r>
      <w:r w:rsidRPr="00D019C4">
        <w:rPr>
          <w:rFonts w:ascii="Palatino Linotype" w:hAnsi="Palatino Linotype" w:cs="Arial"/>
          <w:bCs/>
          <w:i/>
          <w:sz w:val="22"/>
          <w:szCs w:val="22"/>
        </w:rPr>
        <w:t>. Morena. 08 de febrero de 2017. Por unanimidad. Comisionado Ponente Joel Salas Suárez.</w:t>
      </w:r>
    </w:p>
    <w:p w:rsidR="00D44E62" w:rsidRPr="00D019C4" w:rsidRDefault="00D44E62" w:rsidP="00D44E62">
      <w:pPr>
        <w:autoSpaceDE w:val="0"/>
        <w:autoSpaceDN w:val="0"/>
        <w:adjustRightInd w:val="0"/>
        <w:spacing w:before="120" w:after="120"/>
        <w:ind w:left="851" w:right="902"/>
        <w:jc w:val="both"/>
        <w:rPr>
          <w:rFonts w:ascii="Palatino Linotype" w:hAnsi="Palatino Linotype" w:cs="Arial"/>
          <w:bCs/>
          <w:i/>
          <w:sz w:val="22"/>
          <w:szCs w:val="22"/>
        </w:rPr>
      </w:pPr>
      <w:r w:rsidRPr="00D019C4">
        <w:rPr>
          <w:rFonts w:ascii="Palatino Linotype" w:hAnsi="Palatino Linotype" w:cs="Arial"/>
          <w:bCs/>
          <w:i/>
          <w:sz w:val="22"/>
          <w:szCs w:val="22"/>
        </w:rPr>
        <w:t xml:space="preserve">• RRA 0677/17. Universidad Nacional Autónoma de México. 08 de marzo de 2017. Por unanimidad. Comisionado Ponente </w:t>
      </w:r>
      <w:proofErr w:type="spellStart"/>
      <w:r w:rsidRPr="00D019C4">
        <w:rPr>
          <w:rFonts w:ascii="Palatino Linotype" w:hAnsi="Palatino Linotype" w:cs="Arial"/>
          <w:bCs/>
          <w:i/>
          <w:sz w:val="22"/>
          <w:szCs w:val="22"/>
        </w:rPr>
        <w:t>Rosendoevgueni</w:t>
      </w:r>
      <w:proofErr w:type="spellEnd"/>
      <w:r w:rsidRPr="00D019C4">
        <w:rPr>
          <w:rFonts w:ascii="Palatino Linotype" w:hAnsi="Palatino Linotype" w:cs="Arial"/>
          <w:bCs/>
          <w:i/>
          <w:sz w:val="22"/>
          <w:szCs w:val="22"/>
        </w:rPr>
        <w:t xml:space="preserve"> Monterrey </w:t>
      </w:r>
      <w:proofErr w:type="spellStart"/>
      <w:r w:rsidRPr="00D019C4">
        <w:rPr>
          <w:rFonts w:ascii="Palatino Linotype" w:hAnsi="Palatino Linotype" w:cs="Arial"/>
          <w:bCs/>
          <w:i/>
          <w:sz w:val="22"/>
          <w:szCs w:val="22"/>
        </w:rPr>
        <w:t>Chepov</w:t>
      </w:r>
      <w:proofErr w:type="spellEnd"/>
      <w:r w:rsidRPr="00D019C4">
        <w:rPr>
          <w:rFonts w:ascii="Palatino Linotype" w:hAnsi="Palatino Linotype" w:cs="Arial"/>
          <w:bCs/>
          <w:i/>
          <w:sz w:val="22"/>
          <w:szCs w:val="22"/>
        </w:rPr>
        <w:t xml:space="preserve">. </w:t>
      </w:r>
    </w:p>
    <w:p w:rsidR="00D44E62" w:rsidRPr="00D019C4" w:rsidRDefault="00D44E62" w:rsidP="00D44E62">
      <w:pPr>
        <w:autoSpaceDE w:val="0"/>
        <w:autoSpaceDN w:val="0"/>
        <w:adjustRightInd w:val="0"/>
        <w:spacing w:before="120" w:after="120"/>
        <w:ind w:left="851" w:right="902"/>
        <w:jc w:val="both"/>
        <w:rPr>
          <w:rFonts w:ascii="Palatino Linotype" w:hAnsi="Palatino Linotype" w:cs="Arial"/>
          <w:i/>
          <w:sz w:val="22"/>
          <w:szCs w:val="22"/>
        </w:rPr>
      </w:pPr>
      <w:r w:rsidRPr="00D019C4">
        <w:rPr>
          <w:rFonts w:ascii="Palatino Linotype" w:hAnsi="Palatino Linotype" w:cs="Arial"/>
          <w:bCs/>
          <w:i/>
          <w:sz w:val="22"/>
          <w:szCs w:val="22"/>
        </w:rPr>
        <w:t xml:space="preserve">• RRA 1564/17. Tribunal Electoral del Poder Judicial de la Federación. 26 de abril de 2017. Por </w:t>
      </w:r>
      <w:r w:rsidRPr="00D019C4">
        <w:rPr>
          <w:rFonts w:ascii="Palatino Linotype" w:hAnsi="Palatino Linotype" w:cs="Arial"/>
          <w:i/>
          <w:sz w:val="22"/>
          <w:szCs w:val="22"/>
          <w:lang w:eastAsia="es-MX"/>
        </w:rPr>
        <w:t>unanimidad</w:t>
      </w:r>
      <w:r w:rsidRPr="00D019C4">
        <w:rPr>
          <w:rFonts w:ascii="Palatino Linotype" w:hAnsi="Palatino Linotype" w:cs="Arial"/>
          <w:bCs/>
          <w:i/>
          <w:sz w:val="22"/>
          <w:szCs w:val="22"/>
        </w:rPr>
        <w:t>. Comisionado Ponente Oscar Mauricio Guerra Ford.</w:t>
      </w:r>
      <w:r w:rsidRPr="00D019C4">
        <w:rPr>
          <w:rFonts w:ascii="Palatino Linotype" w:hAnsi="Palatino Linotype" w:cs="Arial"/>
          <w:i/>
          <w:sz w:val="22"/>
          <w:szCs w:val="22"/>
        </w:rPr>
        <w:t>” (Sic)</w:t>
      </w:r>
    </w:p>
    <w:p w:rsidR="00D44E62" w:rsidRPr="00D019C4" w:rsidRDefault="00D44E62" w:rsidP="00D44E62">
      <w:pPr>
        <w:autoSpaceDE w:val="0"/>
        <w:autoSpaceDN w:val="0"/>
        <w:adjustRightInd w:val="0"/>
        <w:spacing w:before="120" w:after="120"/>
        <w:ind w:left="851" w:right="902"/>
        <w:jc w:val="both"/>
        <w:rPr>
          <w:rFonts w:ascii="Palatino Linotype" w:hAnsi="Palatino Linotype" w:cs="Arial"/>
          <w:sz w:val="22"/>
          <w:szCs w:val="22"/>
        </w:rPr>
      </w:pPr>
      <w:r w:rsidRPr="00D019C4">
        <w:rPr>
          <w:rFonts w:ascii="Palatino Linotype" w:hAnsi="Palatino Linotype" w:cs="Arial"/>
          <w:sz w:val="22"/>
          <w:szCs w:val="22"/>
        </w:rPr>
        <w:lastRenderedPageBreak/>
        <w:t>(Énfasis añadido)</w:t>
      </w:r>
    </w:p>
    <w:p w:rsidR="00D44E62" w:rsidRPr="00D019C4" w:rsidRDefault="00D44E62" w:rsidP="00D44E62">
      <w:pPr>
        <w:spacing w:before="240" w:after="240" w:line="360" w:lineRule="auto"/>
        <w:jc w:val="both"/>
        <w:rPr>
          <w:rFonts w:ascii="Palatino Linotype" w:hAnsi="Palatino Linotype" w:cs="Arial"/>
          <w:lang w:eastAsia="es-MX"/>
        </w:rPr>
      </w:pPr>
      <w:r w:rsidRPr="00D019C4">
        <w:rPr>
          <w:rFonts w:ascii="Palatino Linotype" w:hAnsi="Palatino Linotype" w:cs="Arial"/>
          <w:lang w:eastAsia="es-MX"/>
        </w:rPr>
        <w:t xml:space="preserve">De lo anterior, se desprende que el Registro Federal de Contribuyentes se vincula al nombre de su </w:t>
      </w:r>
      <w:r w:rsidRPr="00D019C4">
        <w:rPr>
          <w:rFonts w:ascii="Palatino Linotype" w:hAnsi="Palatino Linotype"/>
          <w:bCs/>
        </w:rPr>
        <w:t>titular</w:t>
      </w:r>
      <w:r w:rsidRPr="00D019C4">
        <w:rPr>
          <w:rFonts w:ascii="Palatino Linotype" w:hAnsi="Palatino Linotype" w:cs="Arial"/>
          <w:lang w:eastAsia="es-MX"/>
        </w:rPr>
        <w:t xml:space="preserve">, permitiendo identificar la edad de la persona y fecha de nacimiento, determinando </w:t>
      </w:r>
      <w:r w:rsidRPr="00D019C4">
        <w:rPr>
          <w:rFonts w:ascii="Palatino Linotype" w:hAnsi="Palatino Linotype" w:cs="Arial"/>
        </w:rPr>
        <w:t>la</w:t>
      </w:r>
      <w:r w:rsidRPr="00D019C4">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D019C4">
        <w:rPr>
          <w:rFonts w:ascii="Palatino Linotype" w:hAnsi="Palatino Linotype"/>
          <w:lang w:eastAsia="es-MX"/>
        </w:rPr>
        <w:t>Municipios</w:t>
      </w:r>
      <w:r w:rsidRPr="00D019C4">
        <w:rPr>
          <w:rFonts w:ascii="Palatino Linotype" w:hAnsi="Palatino Linotype" w:cs="Arial"/>
          <w:lang w:eastAsia="es-MX"/>
        </w:rPr>
        <w:t xml:space="preserve"> y </w:t>
      </w:r>
      <w:r w:rsidRPr="00D019C4">
        <w:rPr>
          <w:rFonts w:ascii="Palatino Linotype" w:hAnsi="Palatino Linotype" w:cs="Arial"/>
        </w:rPr>
        <w:t>4 fracción XI</w:t>
      </w:r>
      <w:r w:rsidRPr="00D019C4">
        <w:rPr>
          <w:rFonts w:ascii="Palatino Linotype" w:hAnsi="Palatino Linotype" w:cs="Arial"/>
          <w:lang w:eastAsia="es-MX"/>
        </w:rPr>
        <w:t xml:space="preserve"> </w:t>
      </w:r>
      <w:r w:rsidRPr="00D019C4">
        <w:rPr>
          <w:rFonts w:ascii="Palatino Linotype" w:hAnsi="Palatino Linotype" w:cs="Arial"/>
        </w:rPr>
        <w:t>de la Ley de Protección de Datos Personales en Posesión de Sujetos Obligados del Estado de México y Municipios.</w:t>
      </w:r>
    </w:p>
    <w:p w:rsidR="00D44E62" w:rsidRPr="00D019C4" w:rsidRDefault="00D44E62" w:rsidP="00D44E62">
      <w:pPr>
        <w:spacing w:before="240" w:after="240" w:line="360" w:lineRule="auto"/>
        <w:jc w:val="both"/>
        <w:rPr>
          <w:rFonts w:ascii="Palatino Linotype" w:hAnsi="Palatino Linotype" w:cs="Arial"/>
          <w:lang w:eastAsia="es-MX"/>
        </w:rPr>
      </w:pPr>
      <w:r w:rsidRPr="00D019C4">
        <w:rPr>
          <w:rFonts w:ascii="Palatino Linotype" w:hAnsi="Palatino Linotype" w:cs="Arial"/>
          <w:lang w:eastAsia="es-MX"/>
        </w:rPr>
        <w:t xml:space="preserve">Por cuanto hace a la </w:t>
      </w:r>
      <w:r w:rsidRPr="00D019C4">
        <w:rPr>
          <w:rFonts w:ascii="Palatino Linotype" w:hAnsi="Palatino Linotype" w:cs="Arial"/>
          <w:b/>
        </w:rPr>
        <w:t xml:space="preserve">Clave Única de Registro de Población, </w:t>
      </w:r>
      <w:r w:rsidRPr="00D019C4">
        <w:rPr>
          <w:rFonts w:ascii="Palatino Linotype" w:hAnsi="Palatino Linotype" w:cs="Arial"/>
          <w:lang w:eastAsia="es-MX"/>
        </w:rPr>
        <w:t xml:space="preserve">constituye un dato personal, ya que </w:t>
      </w:r>
      <w:r w:rsidRPr="00D019C4">
        <w:rPr>
          <w:rFonts w:ascii="Palatino Linotype" w:hAnsi="Palatino Linotype"/>
          <w:lang w:eastAsia="es-MX"/>
        </w:rPr>
        <w:t>tiene</w:t>
      </w:r>
      <w:r w:rsidRPr="00D019C4">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D44E62" w:rsidRPr="00D019C4" w:rsidRDefault="00D44E62" w:rsidP="00D44E62">
      <w:pPr>
        <w:spacing w:before="240" w:after="240" w:line="360" w:lineRule="auto"/>
        <w:jc w:val="both"/>
        <w:rPr>
          <w:rFonts w:ascii="Palatino Linotype" w:hAnsi="Palatino Linotype" w:cs="Arial"/>
          <w:lang w:eastAsia="es-MX"/>
        </w:rPr>
      </w:pPr>
      <w:r w:rsidRPr="00D019C4">
        <w:rPr>
          <w:rFonts w:ascii="Palatino Linotype" w:hAnsi="Palatino Linotype" w:cs="Arial"/>
          <w:lang w:eastAsia="es-MX"/>
        </w:rPr>
        <w:t xml:space="preserve">Lo </w:t>
      </w:r>
      <w:r w:rsidRPr="00D019C4">
        <w:rPr>
          <w:rFonts w:ascii="Palatino Linotype" w:hAnsi="Palatino Linotype"/>
          <w:lang w:eastAsia="es-MX"/>
        </w:rPr>
        <w:t>anterior</w:t>
      </w:r>
      <w:r w:rsidRPr="00D019C4">
        <w:rPr>
          <w:rFonts w:ascii="Palatino Linotype" w:hAnsi="Palatino Linotype" w:cs="Arial"/>
          <w:lang w:eastAsia="es-MX"/>
        </w:rPr>
        <w:t xml:space="preserve">, </w:t>
      </w:r>
      <w:r w:rsidRPr="00D019C4">
        <w:rPr>
          <w:rFonts w:ascii="Palatino Linotype" w:hAnsi="Palatino Linotype" w:cs="Arial"/>
        </w:rPr>
        <w:t>tiene</w:t>
      </w:r>
      <w:r w:rsidRPr="00D019C4">
        <w:rPr>
          <w:rFonts w:ascii="Palatino Linotype" w:hAnsi="Palatino Linotype" w:cs="Arial"/>
          <w:lang w:eastAsia="es-MX"/>
        </w:rPr>
        <w:t xml:space="preserve"> sustento en los artículos 86 y 91 de la Ley General de Población, la cual señala lo siguiente:</w:t>
      </w:r>
    </w:p>
    <w:p w:rsidR="00D44E62" w:rsidRPr="00D019C4" w:rsidRDefault="00D44E62" w:rsidP="00D44E62">
      <w:pPr>
        <w:autoSpaceDE w:val="0"/>
        <w:autoSpaceDN w:val="0"/>
        <w:adjustRightInd w:val="0"/>
        <w:spacing w:before="120" w:after="120"/>
        <w:ind w:left="851" w:right="902"/>
        <w:jc w:val="both"/>
        <w:rPr>
          <w:rFonts w:ascii="Palatino Linotype" w:hAnsi="Palatino Linotype" w:cs="Arial"/>
          <w:i/>
          <w:sz w:val="22"/>
          <w:szCs w:val="22"/>
          <w:lang w:eastAsia="es-MX"/>
        </w:rPr>
      </w:pPr>
      <w:r w:rsidRPr="00D019C4">
        <w:rPr>
          <w:rFonts w:ascii="Palatino Linotype" w:hAnsi="Palatino Linotype" w:cs="Arial,Bold"/>
          <w:bCs/>
          <w:i/>
          <w:sz w:val="22"/>
          <w:szCs w:val="22"/>
          <w:lang w:eastAsia="es-MX"/>
        </w:rPr>
        <w:t>“</w:t>
      </w:r>
      <w:r w:rsidRPr="00D019C4">
        <w:rPr>
          <w:rFonts w:ascii="Palatino Linotype" w:hAnsi="Palatino Linotype" w:cs="Arial,Bold"/>
          <w:b/>
          <w:bCs/>
          <w:i/>
          <w:sz w:val="22"/>
          <w:szCs w:val="22"/>
          <w:lang w:eastAsia="es-MX"/>
        </w:rPr>
        <w:t xml:space="preserve">Artículo 86. </w:t>
      </w:r>
      <w:r w:rsidRPr="00D019C4">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rsidR="00D44E62" w:rsidRPr="00D019C4" w:rsidRDefault="00D44E62" w:rsidP="00D44E62">
      <w:pPr>
        <w:autoSpaceDE w:val="0"/>
        <w:autoSpaceDN w:val="0"/>
        <w:adjustRightInd w:val="0"/>
        <w:spacing w:before="120" w:after="120"/>
        <w:ind w:left="851" w:right="902"/>
        <w:jc w:val="both"/>
        <w:rPr>
          <w:rFonts w:ascii="Palatino Linotype" w:hAnsi="Palatino Linotype" w:cs="Arial"/>
          <w:i/>
          <w:sz w:val="22"/>
          <w:szCs w:val="22"/>
          <w:lang w:eastAsia="es-MX"/>
        </w:rPr>
      </w:pPr>
      <w:r w:rsidRPr="00D019C4">
        <w:rPr>
          <w:rFonts w:ascii="Palatino Linotype" w:hAnsi="Palatino Linotype" w:cs="Arial,Bold"/>
          <w:b/>
          <w:bCs/>
          <w:i/>
          <w:sz w:val="22"/>
          <w:szCs w:val="22"/>
          <w:lang w:eastAsia="es-MX"/>
        </w:rPr>
        <w:t xml:space="preserve">Artículo 91. </w:t>
      </w:r>
      <w:r w:rsidRPr="00D019C4">
        <w:rPr>
          <w:rFonts w:ascii="Palatino Linotype" w:hAnsi="Palatino Linotype" w:cs="Arial"/>
          <w:b/>
          <w:i/>
          <w:sz w:val="22"/>
          <w:szCs w:val="22"/>
          <w:u w:val="single"/>
          <w:lang w:eastAsia="es-MX"/>
        </w:rPr>
        <w:t>Al incorporar a una persona en el Registro Nacional de Población</w:t>
      </w:r>
      <w:r w:rsidRPr="00D019C4">
        <w:rPr>
          <w:rFonts w:ascii="Palatino Linotype" w:hAnsi="Palatino Linotype" w:cs="Arial"/>
          <w:i/>
          <w:sz w:val="22"/>
          <w:szCs w:val="22"/>
          <w:lang w:eastAsia="es-MX"/>
        </w:rPr>
        <w:t xml:space="preserve">, se le asignará una clave </w:t>
      </w:r>
      <w:r w:rsidRPr="00D019C4">
        <w:rPr>
          <w:rFonts w:ascii="Palatino Linotype" w:hAnsi="Palatino Linotype" w:cs="Arial"/>
          <w:b/>
          <w:i/>
          <w:sz w:val="22"/>
          <w:szCs w:val="22"/>
          <w:u w:val="single"/>
          <w:lang w:eastAsia="es-MX"/>
        </w:rPr>
        <w:t>que se denominará Clave Única de Registro de Población</w:t>
      </w:r>
      <w:r w:rsidRPr="00D019C4">
        <w:rPr>
          <w:rFonts w:ascii="Palatino Linotype" w:hAnsi="Palatino Linotype" w:cs="Arial"/>
          <w:i/>
          <w:sz w:val="22"/>
          <w:szCs w:val="22"/>
          <w:lang w:eastAsia="es-MX"/>
        </w:rPr>
        <w:t xml:space="preserve">. </w:t>
      </w:r>
      <w:r w:rsidRPr="00D019C4">
        <w:rPr>
          <w:rFonts w:ascii="Palatino Linotype" w:hAnsi="Palatino Linotype" w:cs="Arial"/>
          <w:b/>
          <w:i/>
          <w:sz w:val="22"/>
          <w:szCs w:val="22"/>
          <w:u w:val="single"/>
          <w:lang w:eastAsia="es-MX"/>
        </w:rPr>
        <w:t>Esta servirá para</w:t>
      </w:r>
      <w:r w:rsidRPr="00D019C4">
        <w:rPr>
          <w:rFonts w:ascii="Palatino Linotype" w:hAnsi="Palatino Linotype" w:cs="Arial"/>
          <w:i/>
          <w:sz w:val="22"/>
          <w:szCs w:val="22"/>
          <w:lang w:eastAsia="es-MX"/>
        </w:rPr>
        <w:t xml:space="preserve"> registrarla e </w:t>
      </w:r>
      <w:r w:rsidRPr="00D019C4">
        <w:rPr>
          <w:rFonts w:ascii="Palatino Linotype" w:hAnsi="Palatino Linotype" w:cs="Arial"/>
          <w:b/>
          <w:i/>
          <w:sz w:val="22"/>
          <w:szCs w:val="22"/>
          <w:u w:val="single"/>
          <w:lang w:eastAsia="es-MX"/>
        </w:rPr>
        <w:t>identificarla en forma individual</w:t>
      </w:r>
      <w:r w:rsidRPr="00D019C4">
        <w:rPr>
          <w:rFonts w:ascii="Palatino Linotype" w:hAnsi="Palatino Linotype" w:cs="Arial"/>
          <w:i/>
          <w:sz w:val="22"/>
          <w:szCs w:val="22"/>
          <w:lang w:eastAsia="es-MX"/>
        </w:rPr>
        <w:t>.” (Sic)</w:t>
      </w:r>
    </w:p>
    <w:p w:rsidR="00D44E62" w:rsidRPr="00D019C4" w:rsidRDefault="00D44E62" w:rsidP="00D44E62">
      <w:pPr>
        <w:autoSpaceDE w:val="0"/>
        <w:autoSpaceDN w:val="0"/>
        <w:adjustRightInd w:val="0"/>
        <w:spacing w:before="120" w:after="120"/>
        <w:ind w:left="851" w:right="902"/>
        <w:jc w:val="both"/>
        <w:rPr>
          <w:rFonts w:ascii="Palatino Linotype" w:hAnsi="Palatino Linotype" w:cs="Arial"/>
          <w:sz w:val="22"/>
          <w:szCs w:val="22"/>
        </w:rPr>
      </w:pPr>
      <w:r w:rsidRPr="00D019C4">
        <w:rPr>
          <w:rFonts w:ascii="Palatino Linotype" w:hAnsi="Palatino Linotype" w:cs="Arial"/>
          <w:sz w:val="22"/>
          <w:szCs w:val="22"/>
        </w:rPr>
        <w:t>(Énfasis añadido)</w:t>
      </w:r>
    </w:p>
    <w:p w:rsidR="00D44E62" w:rsidRPr="00D019C4" w:rsidRDefault="00D44E62" w:rsidP="00D44E62">
      <w:pPr>
        <w:spacing w:before="240" w:after="240" w:line="360" w:lineRule="auto"/>
        <w:jc w:val="both"/>
        <w:rPr>
          <w:rFonts w:ascii="Palatino Linotype" w:hAnsi="Palatino Linotype"/>
          <w:lang w:eastAsia="es-MX"/>
        </w:rPr>
      </w:pPr>
      <w:r w:rsidRPr="00D019C4">
        <w:rPr>
          <w:rFonts w:ascii="Palatino Linotype" w:hAnsi="Palatino Linotype"/>
          <w:lang w:eastAsia="es-MX"/>
        </w:rPr>
        <w:t xml:space="preserve">Ahora bien, la Clave Única de Registro de Población, está integrada de 18 elementos representados por letras y números, que se generan a partir de los datos contenidos en </w:t>
      </w:r>
      <w:r w:rsidRPr="00D019C4">
        <w:rPr>
          <w:rFonts w:ascii="Palatino Linotype" w:hAnsi="Palatino Linotype"/>
          <w:lang w:eastAsia="es-MX"/>
        </w:rPr>
        <w:lastRenderedPageBreak/>
        <w:t xml:space="preserve">un documento probatorio de </w:t>
      </w:r>
      <w:r w:rsidRPr="00D019C4">
        <w:rPr>
          <w:rFonts w:ascii="Palatino Linotype" w:hAnsi="Palatino Linotype"/>
          <w:bCs/>
        </w:rPr>
        <w:t>identidad</w:t>
      </w:r>
      <w:r w:rsidRPr="00D019C4">
        <w:rPr>
          <w:rFonts w:ascii="Palatino Linotype" w:hAnsi="Palatino Linotype"/>
          <w:lang w:eastAsia="es-MX"/>
        </w:rPr>
        <w:t xml:space="preserve"> (acta de nacimiento, carta de naturalización o documento migratorio), la </w:t>
      </w:r>
      <w:r w:rsidRPr="00D019C4">
        <w:rPr>
          <w:rFonts w:ascii="Palatino Linotype" w:hAnsi="Palatino Linotype" w:cs="Arial"/>
        </w:rPr>
        <w:t>cual</w:t>
      </w:r>
      <w:r w:rsidRPr="00D019C4">
        <w:rPr>
          <w:rFonts w:ascii="Palatino Linotype" w:hAnsi="Palatino Linotype"/>
          <w:lang w:eastAsia="es-MX"/>
        </w:rPr>
        <w:t xml:space="preserve"> se integra de</w:t>
      </w:r>
      <w:r w:rsidRPr="00D019C4">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D019C4">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D44E62" w:rsidRPr="00D019C4" w:rsidRDefault="00D44E62" w:rsidP="00D44E62">
      <w:pPr>
        <w:spacing w:before="240" w:after="240" w:line="360" w:lineRule="auto"/>
        <w:jc w:val="both"/>
        <w:rPr>
          <w:rFonts w:ascii="Palatino Linotype" w:hAnsi="Palatino Linotype" w:cs="Arial"/>
          <w:lang w:eastAsia="es-MX"/>
        </w:rPr>
      </w:pPr>
      <w:r w:rsidRPr="00D019C4">
        <w:rPr>
          <w:rFonts w:ascii="Palatino Linotype" w:hAnsi="Palatino Linotype" w:cs="Arial"/>
          <w:lang w:eastAsia="es-MX"/>
        </w:rPr>
        <w:t xml:space="preserve">Al respecto, el </w:t>
      </w:r>
      <w:r w:rsidRPr="00D019C4">
        <w:rPr>
          <w:rFonts w:ascii="Palatino Linotype" w:eastAsia="Arial Unicode MS" w:hAnsi="Palatino Linotype" w:cs="Arial"/>
        </w:rPr>
        <w:t>Instituto Nacional de Transparencia, Acceso a la Información y Protección de Datos Personales (INAI),</w:t>
      </w:r>
      <w:r w:rsidRPr="00D019C4">
        <w:rPr>
          <w:rFonts w:ascii="Palatino Linotype" w:hAnsi="Palatino Linotype" w:cs="Arial"/>
          <w:lang w:eastAsia="es-MX"/>
        </w:rPr>
        <w:t xml:space="preserve"> a través del Criterio 18/17 de la Segunda Época, señala literalmente lo siguiente:</w:t>
      </w:r>
    </w:p>
    <w:p w:rsidR="00D44E62" w:rsidRPr="00D019C4" w:rsidRDefault="00D44E62" w:rsidP="00D44E62">
      <w:pPr>
        <w:autoSpaceDE w:val="0"/>
        <w:autoSpaceDN w:val="0"/>
        <w:adjustRightInd w:val="0"/>
        <w:spacing w:before="120" w:after="120"/>
        <w:ind w:left="851" w:right="902"/>
        <w:jc w:val="both"/>
        <w:rPr>
          <w:rFonts w:ascii="Palatino Linotype" w:hAnsi="Palatino Linotype" w:cs="Arial"/>
          <w:i/>
          <w:sz w:val="22"/>
          <w:szCs w:val="22"/>
          <w:lang w:eastAsia="es-MX"/>
        </w:rPr>
      </w:pPr>
      <w:r w:rsidRPr="00D019C4">
        <w:rPr>
          <w:rFonts w:ascii="Palatino Linotype" w:hAnsi="Palatino Linotype" w:cs="Arial"/>
          <w:i/>
          <w:sz w:val="22"/>
          <w:szCs w:val="22"/>
          <w:lang w:eastAsia="es-MX"/>
        </w:rPr>
        <w:t>“</w:t>
      </w:r>
      <w:r w:rsidRPr="00D019C4">
        <w:rPr>
          <w:rFonts w:ascii="Palatino Linotype" w:hAnsi="Palatino Linotype" w:cs="Arial"/>
          <w:b/>
          <w:i/>
          <w:sz w:val="22"/>
          <w:szCs w:val="22"/>
          <w:lang w:eastAsia="es-MX"/>
        </w:rPr>
        <w:t>Clave Única de Registro de Población (CURP).</w:t>
      </w:r>
      <w:r w:rsidRPr="00D019C4">
        <w:rPr>
          <w:rFonts w:ascii="Palatino Linotype" w:hAnsi="Palatino Linotype" w:cs="Arial"/>
          <w:i/>
          <w:sz w:val="22"/>
          <w:szCs w:val="22"/>
          <w:lang w:eastAsia="es-MX"/>
        </w:rPr>
        <w:t xml:space="preserve"> </w:t>
      </w:r>
      <w:r w:rsidRPr="00D019C4">
        <w:rPr>
          <w:rFonts w:ascii="Palatino Linotype" w:hAnsi="Palatino Linotype" w:cs="Arial"/>
          <w:b/>
          <w:i/>
          <w:sz w:val="22"/>
          <w:szCs w:val="22"/>
          <w:lang w:eastAsia="es-MX"/>
        </w:rPr>
        <w:t>La Clave Única de Registro de Población se integra por datos personales que sólo conciernen al particular titular</w:t>
      </w:r>
      <w:r w:rsidRPr="00D019C4">
        <w:rPr>
          <w:rFonts w:ascii="Palatino Linotype" w:hAnsi="Palatino Linotype" w:cs="Arial"/>
          <w:i/>
          <w:sz w:val="22"/>
          <w:szCs w:val="22"/>
          <w:lang w:eastAsia="es-MX"/>
        </w:rPr>
        <w:t xml:space="preserve"> de la misma, </w:t>
      </w:r>
      <w:r w:rsidRPr="00D019C4">
        <w:rPr>
          <w:rFonts w:ascii="Palatino Linotype" w:hAnsi="Palatino Linotype" w:cs="Arial"/>
          <w:b/>
          <w:i/>
          <w:sz w:val="22"/>
          <w:szCs w:val="22"/>
          <w:lang w:eastAsia="es-MX"/>
        </w:rPr>
        <w:t>como lo son su nombre, apellidos, fecha de nacimiento, lugar de nacimiento y sexo</w:t>
      </w:r>
      <w:r w:rsidRPr="00D019C4">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D019C4">
        <w:rPr>
          <w:rFonts w:ascii="Palatino Linotype" w:hAnsi="Palatino Linotype" w:cs="Arial"/>
          <w:b/>
          <w:i/>
          <w:sz w:val="22"/>
          <w:szCs w:val="22"/>
          <w:lang w:eastAsia="es-MX"/>
        </w:rPr>
        <w:t>por lo que la CURP está considerada como información confidencial</w:t>
      </w:r>
      <w:r w:rsidRPr="00D019C4">
        <w:rPr>
          <w:rFonts w:ascii="Palatino Linotype" w:hAnsi="Palatino Linotype" w:cs="Arial"/>
          <w:i/>
          <w:sz w:val="22"/>
          <w:szCs w:val="22"/>
          <w:lang w:eastAsia="es-MX"/>
        </w:rPr>
        <w:t xml:space="preserve">. </w:t>
      </w:r>
    </w:p>
    <w:p w:rsidR="00D44E62" w:rsidRPr="00D019C4" w:rsidRDefault="00D44E62" w:rsidP="00D44E62">
      <w:pPr>
        <w:autoSpaceDE w:val="0"/>
        <w:autoSpaceDN w:val="0"/>
        <w:adjustRightInd w:val="0"/>
        <w:spacing w:before="120" w:after="120"/>
        <w:ind w:left="851" w:right="902"/>
        <w:jc w:val="both"/>
        <w:rPr>
          <w:rFonts w:ascii="Palatino Linotype" w:hAnsi="Palatino Linotype" w:cs="Arial"/>
          <w:bCs/>
          <w:i/>
          <w:sz w:val="22"/>
          <w:szCs w:val="22"/>
          <w:lang w:eastAsia="es-MX"/>
        </w:rPr>
      </w:pPr>
      <w:r w:rsidRPr="00D019C4">
        <w:rPr>
          <w:rFonts w:ascii="Palatino Linotype" w:hAnsi="Palatino Linotype" w:cs="Arial"/>
          <w:bCs/>
          <w:i/>
          <w:sz w:val="22"/>
          <w:szCs w:val="22"/>
          <w:lang w:eastAsia="es-MX"/>
        </w:rPr>
        <w:t>Resoluciones:</w:t>
      </w:r>
    </w:p>
    <w:p w:rsidR="00D44E62" w:rsidRPr="00D019C4" w:rsidRDefault="00D44E62" w:rsidP="00D44E62">
      <w:pPr>
        <w:autoSpaceDE w:val="0"/>
        <w:autoSpaceDN w:val="0"/>
        <w:adjustRightInd w:val="0"/>
        <w:spacing w:before="120" w:after="120"/>
        <w:ind w:left="851" w:right="902"/>
        <w:jc w:val="both"/>
        <w:rPr>
          <w:rFonts w:ascii="Palatino Linotype" w:hAnsi="Palatino Linotype" w:cs="Arial"/>
          <w:bCs/>
          <w:i/>
          <w:sz w:val="22"/>
          <w:szCs w:val="22"/>
          <w:lang w:eastAsia="es-MX"/>
        </w:rPr>
      </w:pPr>
      <w:r w:rsidRPr="00D019C4">
        <w:rPr>
          <w:rFonts w:ascii="Palatino Linotype" w:hAnsi="Palatino Linotype" w:cs="Arial"/>
          <w:bCs/>
          <w:i/>
          <w:sz w:val="22"/>
          <w:szCs w:val="22"/>
          <w:lang w:eastAsia="es-MX"/>
        </w:rPr>
        <w:t xml:space="preserve">• RRA 3995/16. Secretaría de la Defensa Nacional. 1 de febrero de 2017. Por unanimidad. Comisionado Ponente </w:t>
      </w:r>
      <w:proofErr w:type="spellStart"/>
      <w:r w:rsidRPr="00D019C4">
        <w:rPr>
          <w:rFonts w:ascii="Palatino Linotype" w:hAnsi="Palatino Linotype" w:cs="Arial"/>
          <w:bCs/>
          <w:i/>
          <w:sz w:val="22"/>
          <w:szCs w:val="22"/>
          <w:lang w:eastAsia="es-MX"/>
        </w:rPr>
        <w:t>Rosendoevgueni</w:t>
      </w:r>
      <w:proofErr w:type="spellEnd"/>
      <w:r w:rsidRPr="00D019C4">
        <w:rPr>
          <w:rFonts w:ascii="Palatino Linotype" w:hAnsi="Palatino Linotype" w:cs="Arial"/>
          <w:bCs/>
          <w:i/>
          <w:sz w:val="22"/>
          <w:szCs w:val="22"/>
          <w:lang w:eastAsia="es-MX"/>
        </w:rPr>
        <w:t xml:space="preserve"> Monterrey </w:t>
      </w:r>
      <w:proofErr w:type="spellStart"/>
      <w:r w:rsidRPr="00D019C4">
        <w:rPr>
          <w:rFonts w:ascii="Palatino Linotype" w:hAnsi="Palatino Linotype" w:cs="Arial"/>
          <w:bCs/>
          <w:i/>
          <w:sz w:val="22"/>
          <w:szCs w:val="22"/>
          <w:lang w:eastAsia="es-MX"/>
        </w:rPr>
        <w:t>Chepov</w:t>
      </w:r>
      <w:proofErr w:type="spellEnd"/>
      <w:r w:rsidRPr="00D019C4">
        <w:rPr>
          <w:rFonts w:ascii="Palatino Linotype" w:hAnsi="Palatino Linotype" w:cs="Arial"/>
          <w:bCs/>
          <w:i/>
          <w:sz w:val="22"/>
          <w:szCs w:val="22"/>
          <w:lang w:eastAsia="es-MX"/>
        </w:rPr>
        <w:t>.</w:t>
      </w:r>
    </w:p>
    <w:p w:rsidR="00D44E62" w:rsidRPr="00D019C4" w:rsidRDefault="00D44E62" w:rsidP="00D44E62">
      <w:pPr>
        <w:autoSpaceDE w:val="0"/>
        <w:autoSpaceDN w:val="0"/>
        <w:adjustRightInd w:val="0"/>
        <w:spacing w:before="120" w:after="120"/>
        <w:ind w:left="851" w:right="902"/>
        <w:jc w:val="both"/>
        <w:rPr>
          <w:rFonts w:ascii="Palatino Linotype" w:hAnsi="Palatino Linotype" w:cs="Arial"/>
          <w:bCs/>
          <w:i/>
          <w:sz w:val="22"/>
          <w:szCs w:val="22"/>
          <w:lang w:eastAsia="es-MX"/>
        </w:rPr>
      </w:pPr>
      <w:r w:rsidRPr="00D019C4">
        <w:rPr>
          <w:rFonts w:ascii="Palatino Linotype" w:hAnsi="Palatino Linotype" w:cs="Arial"/>
          <w:bCs/>
          <w:i/>
          <w:sz w:val="22"/>
          <w:szCs w:val="22"/>
          <w:lang w:eastAsia="es-MX"/>
        </w:rPr>
        <w:t xml:space="preserve">• RRA 0937/17. Senado de la República. 15 de marzo de 2017. Por unanimidad. Comisionada Ponente </w:t>
      </w:r>
      <w:r w:rsidRPr="00D019C4">
        <w:rPr>
          <w:rFonts w:ascii="Palatino Linotype" w:hAnsi="Palatino Linotype" w:cs="Arial"/>
          <w:i/>
          <w:sz w:val="22"/>
          <w:szCs w:val="22"/>
          <w:lang w:eastAsia="es-MX"/>
        </w:rPr>
        <w:t>Ximena</w:t>
      </w:r>
      <w:r w:rsidRPr="00D019C4">
        <w:rPr>
          <w:rFonts w:ascii="Palatino Linotype" w:hAnsi="Palatino Linotype" w:cs="Arial"/>
          <w:bCs/>
          <w:i/>
          <w:sz w:val="22"/>
          <w:szCs w:val="22"/>
          <w:lang w:eastAsia="es-MX"/>
        </w:rPr>
        <w:t xml:space="preserve"> Puente de la Mora. </w:t>
      </w:r>
    </w:p>
    <w:p w:rsidR="00D44E62" w:rsidRPr="00D019C4" w:rsidRDefault="00D44E62" w:rsidP="00D44E62">
      <w:pPr>
        <w:autoSpaceDE w:val="0"/>
        <w:autoSpaceDN w:val="0"/>
        <w:adjustRightInd w:val="0"/>
        <w:spacing w:before="120" w:after="120"/>
        <w:ind w:left="851" w:right="902"/>
        <w:jc w:val="both"/>
        <w:rPr>
          <w:rFonts w:ascii="Palatino Linotype" w:hAnsi="Palatino Linotype" w:cs="Arial"/>
          <w:i/>
          <w:sz w:val="22"/>
          <w:szCs w:val="22"/>
          <w:lang w:eastAsia="es-MX"/>
        </w:rPr>
      </w:pPr>
      <w:r w:rsidRPr="00D019C4">
        <w:rPr>
          <w:rFonts w:ascii="Palatino Linotype" w:hAnsi="Palatino Linotype" w:cs="Arial"/>
          <w:bCs/>
          <w:i/>
          <w:sz w:val="22"/>
          <w:szCs w:val="22"/>
          <w:lang w:eastAsia="es-MX"/>
        </w:rPr>
        <w:t xml:space="preserve">• RRA 0478/17. Secretaría de Relaciones Exteriores. 26 de abril de 2017. Por unanimidad. </w:t>
      </w:r>
      <w:r w:rsidRPr="00D019C4">
        <w:rPr>
          <w:rFonts w:ascii="Palatino Linotype" w:hAnsi="Palatino Linotype" w:cs="Arial"/>
          <w:i/>
          <w:sz w:val="22"/>
          <w:szCs w:val="22"/>
          <w:lang w:eastAsia="es-MX"/>
        </w:rPr>
        <w:t>Comisionada</w:t>
      </w:r>
      <w:r w:rsidRPr="00D019C4">
        <w:rPr>
          <w:rFonts w:ascii="Palatino Linotype" w:hAnsi="Palatino Linotype" w:cs="Arial"/>
          <w:bCs/>
          <w:i/>
          <w:sz w:val="22"/>
          <w:szCs w:val="22"/>
          <w:lang w:eastAsia="es-MX"/>
        </w:rPr>
        <w:t xml:space="preserve"> Ponente Areli Cano Guadiana.</w:t>
      </w:r>
      <w:r w:rsidRPr="00D019C4">
        <w:rPr>
          <w:rFonts w:ascii="Palatino Linotype" w:hAnsi="Palatino Linotype" w:cs="Arial"/>
          <w:i/>
          <w:sz w:val="22"/>
          <w:szCs w:val="22"/>
          <w:lang w:eastAsia="es-MX"/>
        </w:rPr>
        <w:t xml:space="preserve">” </w:t>
      </w:r>
      <w:r w:rsidRPr="00D019C4">
        <w:rPr>
          <w:rFonts w:ascii="Palatino Linotype" w:hAnsi="Palatino Linotype" w:cs="Arial"/>
          <w:i/>
          <w:sz w:val="22"/>
          <w:szCs w:val="22"/>
        </w:rPr>
        <w:t>(Sic)</w:t>
      </w:r>
    </w:p>
    <w:p w:rsidR="00D44E62" w:rsidRPr="00D019C4" w:rsidRDefault="00D44E62" w:rsidP="00D44E62">
      <w:pPr>
        <w:autoSpaceDE w:val="0"/>
        <w:autoSpaceDN w:val="0"/>
        <w:adjustRightInd w:val="0"/>
        <w:spacing w:before="120" w:after="120"/>
        <w:ind w:left="851" w:right="902"/>
        <w:jc w:val="both"/>
        <w:rPr>
          <w:rFonts w:ascii="Palatino Linotype" w:hAnsi="Palatino Linotype" w:cs="Arial"/>
          <w:sz w:val="22"/>
          <w:szCs w:val="22"/>
        </w:rPr>
      </w:pPr>
      <w:r w:rsidRPr="00D019C4">
        <w:rPr>
          <w:rFonts w:ascii="Palatino Linotype" w:hAnsi="Palatino Linotype" w:cs="Arial"/>
          <w:sz w:val="22"/>
          <w:szCs w:val="22"/>
        </w:rPr>
        <w:t>(Énfasis añadido)</w:t>
      </w:r>
    </w:p>
    <w:p w:rsidR="00D44E62" w:rsidRPr="00D019C4" w:rsidRDefault="00D44E62" w:rsidP="00D44E62">
      <w:pPr>
        <w:spacing w:before="240" w:after="240" w:line="360" w:lineRule="auto"/>
        <w:jc w:val="both"/>
        <w:rPr>
          <w:rFonts w:ascii="Palatino Linotype" w:hAnsi="Palatino Linotype" w:cs="Arial"/>
          <w:lang w:eastAsia="es-MX"/>
        </w:rPr>
      </w:pPr>
      <w:r w:rsidRPr="00D019C4">
        <w:rPr>
          <w:rFonts w:ascii="Palatino Linotype" w:hAnsi="Palatino Linotype" w:cs="Arial"/>
          <w:lang w:eastAsia="es-MX"/>
        </w:rPr>
        <w:t xml:space="preserve">De lo anterior, se desprende que la </w:t>
      </w:r>
      <w:r w:rsidRPr="00D019C4">
        <w:rPr>
          <w:rFonts w:ascii="Palatino Linotype" w:hAnsi="Palatino Linotype"/>
          <w:lang w:eastAsia="es-MX"/>
        </w:rPr>
        <w:t xml:space="preserve">Clave Única de Registro de Población, </w:t>
      </w:r>
      <w:r w:rsidRPr="00D019C4">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w:t>
      </w:r>
      <w:r w:rsidRPr="00D019C4">
        <w:rPr>
          <w:rFonts w:ascii="Palatino Linotype" w:hAnsi="Palatino Linotype" w:cs="Arial"/>
          <w:lang w:eastAsia="es-MX"/>
        </w:rPr>
        <w:lastRenderedPageBreak/>
        <w:t xml:space="preserve">ésta constituye un dato </w:t>
      </w:r>
      <w:r w:rsidRPr="00D019C4">
        <w:rPr>
          <w:rFonts w:ascii="Palatino Linotype" w:hAnsi="Palatino Linotype"/>
          <w:bCs/>
        </w:rPr>
        <w:t>personal</w:t>
      </w:r>
      <w:r w:rsidRPr="00D019C4">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D019C4">
        <w:rPr>
          <w:rFonts w:ascii="Palatino Linotype" w:hAnsi="Palatino Linotype" w:cs="Arial"/>
        </w:rPr>
        <w:t>4, fracción XI</w:t>
      </w:r>
      <w:r w:rsidRPr="00D019C4">
        <w:rPr>
          <w:rFonts w:ascii="Palatino Linotype" w:hAnsi="Palatino Linotype" w:cs="Arial"/>
          <w:lang w:eastAsia="es-MX"/>
        </w:rPr>
        <w:t xml:space="preserve"> </w:t>
      </w:r>
      <w:r w:rsidRPr="00D019C4">
        <w:rPr>
          <w:rFonts w:ascii="Palatino Linotype" w:hAnsi="Palatino Linotype" w:cs="Arial"/>
        </w:rPr>
        <w:t>de la Ley de Protección de Datos Personales en Posesión de Sujetos Obligados del Estado de México y Municipios</w:t>
      </w:r>
      <w:r w:rsidRPr="00D019C4">
        <w:rPr>
          <w:rFonts w:ascii="Palatino Linotype" w:hAnsi="Palatino Linotype" w:cs="Arial"/>
          <w:lang w:eastAsia="es-MX"/>
        </w:rPr>
        <w:t>.</w:t>
      </w:r>
    </w:p>
    <w:p w:rsidR="00D44E62" w:rsidRPr="00D019C4" w:rsidRDefault="00D44E62" w:rsidP="00D44E62">
      <w:pPr>
        <w:spacing w:before="240" w:after="240" w:line="360" w:lineRule="auto"/>
        <w:jc w:val="both"/>
        <w:rPr>
          <w:rFonts w:ascii="Palatino Linotype" w:hAnsi="Palatino Linotype" w:cs="Arial"/>
          <w:lang w:eastAsia="es-MX"/>
        </w:rPr>
      </w:pPr>
      <w:r w:rsidRPr="00D019C4">
        <w:rPr>
          <w:rFonts w:ascii="Palatino Linotype" w:hAnsi="Palatino Linotype" w:cs="Arial"/>
          <w:lang w:eastAsia="es-MX"/>
        </w:rPr>
        <w:t xml:space="preserve">Por cuanto hace a la </w:t>
      </w:r>
      <w:r w:rsidRPr="00D019C4">
        <w:rPr>
          <w:rFonts w:ascii="Palatino Linotype" w:hAnsi="Palatino Linotype" w:cs="Arial"/>
          <w:b/>
        </w:rPr>
        <w:t>Clave de cualquier tipo de seguridad social</w:t>
      </w:r>
      <w:r w:rsidRPr="00D019C4">
        <w:rPr>
          <w:rFonts w:ascii="Palatino Linotype" w:hAnsi="Palatino Linotype" w:cs="Arial"/>
        </w:rPr>
        <w:t xml:space="preserve"> (ISSEMYM, u otros), está integrado por una </w:t>
      </w:r>
      <w:r w:rsidRPr="00D019C4">
        <w:rPr>
          <w:rFonts w:ascii="Palatino Linotype" w:hAnsi="Palatino Linotype" w:cs="Arial"/>
          <w:bCs/>
          <w:lang w:eastAsia="es-MX"/>
        </w:rPr>
        <w:t xml:space="preserve">secuencia de números con los que se identifica a los trabajadores que </w:t>
      </w:r>
      <w:r w:rsidRPr="00D019C4">
        <w:rPr>
          <w:rFonts w:ascii="Palatino Linotype" w:hAnsi="Palatino Linotype"/>
          <w:lang w:eastAsia="es-MX"/>
        </w:rPr>
        <w:t>cubren</w:t>
      </w:r>
      <w:r w:rsidRPr="00D019C4">
        <w:rPr>
          <w:rFonts w:ascii="Palatino Linotype" w:hAnsi="Palatino Linotype" w:cs="Arial"/>
          <w:bCs/>
          <w:lang w:eastAsia="es-MX"/>
        </w:rPr>
        <w:t xml:space="preserve"> las cuotas respectivas, asimismo, lo identifica con la fuente de trabajo; por lo que al ser una clave de </w:t>
      </w:r>
      <w:r w:rsidRPr="00D019C4">
        <w:rPr>
          <w:rFonts w:ascii="Palatino Linotype" w:hAnsi="Palatino Linotype" w:cs="Arial"/>
        </w:rPr>
        <w:t>identificación</w:t>
      </w:r>
      <w:r w:rsidRPr="00D019C4">
        <w:rPr>
          <w:rFonts w:ascii="Palatino Linotype" w:hAnsi="Palatino Linotype" w:cs="Arial"/>
          <w:bCs/>
          <w:lang w:eastAsia="es-MX"/>
        </w:rPr>
        <w:t xml:space="preserve"> de los trabajadores, constituye información confidencial, </w:t>
      </w:r>
      <w:r w:rsidRPr="00D019C4">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D019C4">
        <w:rPr>
          <w:rFonts w:ascii="Palatino Linotype" w:hAnsi="Palatino Linotype" w:cs="Arial"/>
        </w:rPr>
        <w:t>4, fracción XI</w:t>
      </w:r>
      <w:r w:rsidRPr="00D019C4">
        <w:rPr>
          <w:rFonts w:ascii="Palatino Linotype" w:hAnsi="Palatino Linotype" w:cs="Arial"/>
          <w:lang w:eastAsia="es-MX"/>
        </w:rPr>
        <w:t xml:space="preserve"> </w:t>
      </w:r>
      <w:r w:rsidRPr="00D019C4">
        <w:rPr>
          <w:rFonts w:ascii="Palatino Linotype" w:hAnsi="Palatino Linotype" w:cs="Arial"/>
        </w:rPr>
        <w:t>de la Ley de Protección de Datos Personales en Posesión de Sujetos Obligados del Estado de México y Municipios</w:t>
      </w:r>
      <w:r w:rsidRPr="00D019C4">
        <w:rPr>
          <w:rFonts w:ascii="Palatino Linotype" w:hAnsi="Palatino Linotype" w:cs="Arial"/>
          <w:lang w:eastAsia="es-MX"/>
        </w:rPr>
        <w:t>.</w:t>
      </w:r>
    </w:p>
    <w:p w:rsidR="00D44E62" w:rsidRPr="00D019C4" w:rsidRDefault="00D44E62" w:rsidP="00D44E62">
      <w:pPr>
        <w:spacing w:before="240" w:after="240" w:line="360" w:lineRule="auto"/>
        <w:jc w:val="both"/>
        <w:rPr>
          <w:rFonts w:ascii="Palatino Linotype" w:hAnsi="Palatino Linotype" w:cs="Arial"/>
          <w:lang w:eastAsia="es-MX"/>
        </w:rPr>
      </w:pPr>
      <w:r w:rsidRPr="00D019C4">
        <w:rPr>
          <w:rFonts w:ascii="Palatino Linotype" w:hAnsi="Palatino Linotype" w:cs="Arial"/>
        </w:rPr>
        <w:t xml:space="preserve">Respecto de los </w:t>
      </w:r>
      <w:r w:rsidRPr="00D019C4">
        <w:rPr>
          <w:rFonts w:ascii="Palatino Linotype" w:hAnsi="Palatino Linotype" w:cs="Arial"/>
          <w:b/>
        </w:rPr>
        <w:t>préstamos o descuentos</w:t>
      </w:r>
      <w:r w:rsidRPr="00D019C4">
        <w:rPr>
          <w:rFonts w:ascii="Palatino Linotype" w:hAnsi="Palatino Linotype" w:cs="Arial"/>
        </w:rPr>
        <w:t xml:space="preserve"> </w:t>
      </w:r>
      <w:r w:rsidRPr="00D019C4">
        <w:rPr>
          <w:rFonts w:ascii="Palatino Linotype" w:hAnsi="Palatino Linotype" w:cs="Arial"/>
          <w:b/>
        </w:rPr>
        <w:t>de carácter personal</w:t>
      </w:r>
      <w:r w:rsidRPr="00D019C4">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D019C4">
        <w:rPr>
          <w:rFonts w:ascii="Palatino Linotype" w:hAnsi="Palatino Linotype" w:cs="Arial"/>
          <w:lang w:eastAsia="es-MX"/>
        </w:rPr>
        <w:t>favorecer  en la transparencia y rendición de cuentas, sino, por el contrario con ello se violentaría la</w:t>
      </w:r>
      <w:r w:rsidRPr="00D019C4">
        <w:rPr>
          <w:rFonts w:ascii="Palatino Linotype" w:hAnsi="Palatino Linotype"/>
        </w:rPr>
        <w:t xml:space="preserve"> </w:t>
      </w:r>
      <w:r w:rsidRPr="00D019C4">
        <w:rPr>
          <w:rFonts w:ascii="Palatino Linotype" w:hAnsi="Palatino Linotype" w:cs="Arial"/>
          <w:lang w:eastAsia="es-MX"/>
        </w:rPr>
        <w:t>protección de información confidencial, porque incide en la intimidad de un individuo</w:t>
      </w:r>
      <w:r w:rsidRPr="00D019C4">
        <w:rPr>
          <w:rFonts w:ascii="Palatino Linotype" w:hAnsi="Palatino Linotype"/>
        </w:rPr>
        <w:t xml:space="preserve"> </w:t>
      </w:r>
      <w:r w:rsidRPr="00D019C4">
        <w:rPr>
          <w:rFonts w:ascii="Palatino Linotype" w:hAnsi="Palatino Linotype" w:cs="Arial"/>
          <w:lang w:eastAsia="es-MX"/>
        </w:rPr>
        <w:t>identificado.</w:t>
      </w:r>
    </w:p>
    <w:p w:rsidR="00D44E62" w:rsidRPr="00D019C4" w:rsidRDefault="00D44E62" w:rsidP="00D44E62">
      <w:pPr>
        <w:spacing w:before="240" w:after="240" w:line="360" w:lineRule="auto"/>
        <w:jc w:val="both"/>
        <w:rPr>
          <w:rFonts w:ascii="Palatino Linotype" w:hAnsi="Palatino Linotype" w:cs="Arial"/>
          <w:lang w:eastAsia="es-MX"/>
        </w:rPr>
      </w:pPr>
      <w:r w:rsidRPr="00D019C4">
        <w:rPr>
          <w:rFonts w:ascii="Palatino Linotype" w:hAnsi="Palatino Linotype" w:cs="Arial"/>
          <w:lang w:eastAsia="es-MX"/>
        </w:rPr>
        <w:t xml:space="preserve">Por su </w:t>
      </w:r>
      <w:r w:rsidRPr="00D019C4">
        <w:rPr>
          <w:rFonts w:ascii="Palatino Linotype" w:hAnsi="Palatino Linotype"/>
          <w:lang w:eastAsia="es-MX"/>
        </w:rPr>
        <w:t>parte</w:t>
      </w:r>
      <w:r w:rsidRPr="00D019C4">
        <w:rPr>
          <w:rFonts w:ascii="Palatino Linotype" w:hAnsi="Palatino Linotype" w:cs="Arial"/>
          <w:lang w:eastAsia="es-MX"/>
        </w:rPr>
        <w:t xml:space="preserve">, el </w:t>
      </w:r>
      <w:r w:rsidRPr="00D019C4">
        <w:rPr>
          <w:rFonts w:ascii="Palatino Linotype" w:hAnsi="Palatino Linotype" w:cs="Arial"/>
        </w:rPr>
        <w:t>artículo 84 de la Ley del Trabajo de los Servidores Públicos del Estado y Municipios, señala:</w:t>
      </w:r>
    </w:p>
    <w:p w:rsidR="00D44E62" w:rsidRPr="00D019C4" w:rsidRDefault="00D44E62" w:rsidP="00D44E62">
      <w:pPr>
        <w:autoSpaceDE w:val="0"/>
        <w:autoSpaceDN w:val="0"/>
        <w:adjustRightInd w:val="0"/>
        <w:spacing w:before="120" w:after="120"/>
        <w:ind w:left="851" w:right="902"/>
        <w:jc w:val="both"/>
        <w:rPr>
          <w:rFonts w:ascii="Palatino Linotype" w:hAnsi="Palatino Linotype" w:cs="Arial"/>
          <w:b/>
          <w:bCs/>
          <w:i/>
          <w:noProof/>
          <w:sz w:val="22"/>
          <w:szCs w:val="22"/>
        </w:rPr>
      </w:pPr>
      <w:r w:rsidRPr="00D019C4">
        <w:rPr>
          <w:rFonts w:ascii="Palatino Linotype" w:hAnsi="Palatino Linotype" w:cs="Arial"/>
          <w:bCs/>
          <w:i/>
          <w:noProof/>
          <w:sz w:val="22"/>
          <w:szCs w:val="22"/>
        </w:rPr>
        <w:lastRenderedPageBreak/>
        <w:t>“</w:t>
      </w:r>
      <w:r w:rsidRPr="00D019C4">
        <w:rPr>
          <w:rFonts w:ascii="Palatino Linotype" w:hAnsi="Palatino Linotype" w:cs="Arial"/>
          <w:b/>
          <w:bCs/>
          <w:i/>
          <w:noProof/>
          <w:sz w:val="22"/>
          <w:szCs w:val="22"/>
        </w:rPr>
        <w:t>ARTICULO 84. Sólo podrán hacerse retenciones, descuentos o deducciones al sueldo de los servidores públicos por concepto de:</w:t>
      </w:r>
    </w:p>
    <w:p w:rsidR="00D44E62" w:rsidRPr="00D019C4" w:rsidRDefault="00D44E62" w:rsidP="00D44E62">
      <w:pPr>
        <w:autoSpaceDE w:val="0"/>
        <w:autoSpaceDN w:val="0"/>
        <w:adjustRightInd w:val="0"/>
        <w:spacing w:before="120" w:after="120"/>
        <w:ind w:left="851" w:right="902"/>
        <w:jc w:val="both"/>
        <w:rPr>
          <w:rFonts w:ascii="Palatino Linotype" w:hAnsi="Palatino Linotype" w:cs="Arial"/>
          <w:i/>
          <w:sz w:val="22"/>
          <w:szCs w:val="22"/>
          <w:lang w:eastAsia="es-MX"/>
        </w:rPr>
      </w:pPr>
      <w:r w:rsidRPr="00D019C4">
        <w:rPr>
          <w:rFonts w:ascii="Palatino Linotype" w:hAnsi="Palatino Linotype" w:cs="Arial"/>
          <w:bCs/>
          <w:i/>
          <w:noProof/>
          <w:sz w:val="22"/>
          <w:szCs w:val="22"/>
        </w:rPr>
        <w:t xml:space="preserve">I. </w:t>
      </w:r>
      <w:r w:rsidRPr="00D019C4">
        <w:rPr>
          <w:rFonts w:ascii="Palatino Linotype" w:hAnsi="Palatino Linotype" w:cs="Arial"/>
          <w:i/>
          <w:sz w:val="22"/>
          <w:szCs w:val="22"/>
          <w:lang w:eastAsia="es-MX"/>
        </w:rPr>
        <w:t>Gravámenes fiscales relacionados con el sueldo;</w:t>
      </w:r>
    </w:p>
    <w:p w:rsidR="00D44E62" w:rsidRPr="00D019C4" w:rsidRDefault="00D44E62" w:rsidP="00D44E62">
      <w:pPr>
        <w:autoSpaceDE w:val="0"/>
        <w:autoSpaceDN w:val="0"/>
        <w:adjustRightInd w:val="0"/>
        <w:spacing w:before="120" w:after="120"/>
        <w:ind w:left="851" w:right="902"/>
        <w:jc w:val="both"/>
        <w:rPr>
          <w:rFonts w:ascii="Palatino Linotype" w:hAnsi="Palatino Linotype" w:cs="Arial"/>
          <w:i/>
          <w:sz w:val="22"/>
          <w:szCs w:val="22"/>
          <w:lang w:eastAsia="es-MX"/>
        </w:rPr>
      </w:pPr>
      <w:r w:rsidRPr="00D019C4">
        <w:rPr>
          <w:rFonts w:ascii="Palatino Linotype" w:hAnsi="Palatino Linotype" w:cs="Arial"/>
          <w:i/>
          <w:sz w:val="22"/>
          <w:szCs w:val="22"/>
          <w:lang w:eastAsia="es-MX"/>
        </w:rPr>
        <w:t>II. Deudas contraídas con las instituciones públicas o dependencias por concepto de anticipos de sueldo, pagos hechos con exceso, errores o pérdidas debidamente comprobados;</w:t>
      </w:r>
    </w:p>
    <w:p w:rsidR="00D44E62" w:rsidRPr="00D019C4" w:rsidRDefault="00D44E62" w:rsidP="00D44E62">
      <w:pPr>
        <w:autoSpaceDE w:val="0"/>
        <w:autoSpaceDN w:val="0"/>
        <w:adjustRightInd w:val="0"/>
        <w:spacing w:before="120" w:after="120"/>
        <w:ind w:left="851" w:right="902"/>
        <w:jc w:val="both"/>
        <w:rPr>
          <w:rFonts w:ascii="Palatino Linotype" w:hAnsi="Palatino Linotype" w:cs="Arial"/>
          <w:bCs/>
          <w:i/>
          <w:noProof/>
          <w:sz w:val="22"/>
          <w:szCs w:val="22"/>
        </w:rPr>
      </w:pPr>
      <w:r w:rsidRPr="00D019C4">
        <w:rPr>
          <w:rFonts w:ascii="Palatino Linotype" w:hAnsi="Palatino Linotype" w:cs="Arial"/>
          <w:i/>
          <w:sz w:val="22"/>
          <w:szCs w:val="22"/>
          <w:lang w:eastAsia="es-MX"/>
        </w:rPr>
        <w:t>III. Cuotas sindicales</w:t>
      </w:r>
      <w:r w:rsidRPr="00D019C4">
        <w:rPr>
          <w:rFonts w:ascii="Palatino Linotype" w:hAnsi="Palatino Linotype" w:cs="Arial"/>
          <w:bCs/>
          <w:i/>
          <w:noProof/>
          <w:sz w:val="22"/>
          <w:szCs w:val="22"/>
        </w:rPr>
        <w:t>;</w:t>
      </w:r>
    </w:p>
    <w:p w:rsidR="00D44E62" w:rsidRPr="00D019C4" w:rsidRDefault="00D44E62" w:rsidP="00D44E62">
      <w:pPr>
        <w:autoSpaceDE w:val="0"/>
        <w:autoSpaceDN w:val="0"/>
        <w:adjustRightInd w:val="0"/>
        <w:spacing w:before="120" w:after="120"/>
        <w:ind w:left="851" w:right="902"/>
        <w:jc w:val="both"/>
        <w:rPr>
          <w:rFonts w:ascii="Palatino Linotype" w:hAnsi="Palatino Linotype" w:cs="Arial"/>
          <w:bCs/>
          <w:i/>
          <w:noProof/>
          <w:sz w:val="22"/>
          <w:szCs w:val="22"/>
        </w:rPr>
      </w:pPr>
      <w:r w:rsidRPr="00D019C4">
        <w:rPr>
          <w:rFonts w:ascii="Palatino Linotype" w:hAnsi="Palatino Linotype" w:cs="Arial"/>
          <w:bCs/>
          <w:i/>
          <w:noProof/>
          <w:sz w:val="22"/>
          <w:szCs w:val="22"/>
        </w:rPr>
        <w:t xml:space="preserve">IV. Cuotas de </w:t>
      </w:r>
      <w:r w:rsidRPr="00D019C4">
        <w:rPr>
          <w:rFonts w:ascii="Palatino Linotype" w:hAnsi="Palatino Linotype" w:cs="Arial"/>
          <w:i/>
          <w:sz w:val="22"/>
          <w:szCs w:val="22"/>
          <w:lang w:eastAsia="es-MX"/>
        </w:rPr>
        <w:t>aportación</w:t>
      </w:r>
      <w:r w:rsidRPr="00D019C4">
        <w:rPr>
          <w:rFonts w:ascii="Palatino Linotype" w:hAnsi="Palatino Linotype" w:cs="Arial"/>
          <w:bCs/>
          <w:i/>
          <w:noProof/>
          <w:sz w:val="22"/>
          <w:szCs w:val="22"/>
        </w:rPr>
        <w:t xml:space="preserve"> a fondos para la constitución de cooperativas y de cajas de ahorro, </w:t>
      </w:r>
      <w:r w:rsidRPr="00D019C4">
        <w:rPr>
          <w:rFonts w:ascii="Palatino Linotype" w:hAnsi="Palatino Linotype" w:cs="Arial"/>
          <w:i/>
          <w:sz w:val="22"/>
          <w:szCs w:val="22"/>
          <w:lang w:eastAsia="es-MX"/>
        </w:rPr>
        <w:t>siempre</w:t>
      </w:r>
      <w:r w:rsidRPr="00D019C4">
        <w:rPr>
          <w:rFonts w:ascii="Palatino Linotype" w:hAnsi="Palatino Linotype" w:cs="Arial"/>
          <w:bCs/>
          <w:i/>
          <w:noProof/>
          <w:sz w:val="22"/>
          <w:szCs w:val="22"/>
        </w:rPr>
        <w:t xml:space="preserve"> que el servidor público hubiese manifestado previamente, de manera expresa, su conformidad;</w:t>
      </w:r>
    </w:p>
    <w:p w:rsidR="00D44E62" w:rsidRPr="00D019C4" w:rsidRDefault="00D44E62" w:rsidP="00D44E62">
      <w:pPr>
        <w:autoSpaceDE w:val="0"/>
        <w:autoSpaceDN w:val="0"/>
        <w:adjustRightInd w:val="0"/>
        <w:spacing w:before="120" w:after="120"/>
        <w:ind w:left="851" w:right="902"/>
        <w:jc w:val="both"/>
        <w:rPr>
          <w:rFonts w:ascii="Palatino Linotype" w:hAnsi="Palatino Linotype" w:cs="Arial"/>
          <w:bCs/>
          <w:i/>
          <w:noProof/>
          <w:sz w:val="22"/>
          <w:szCs w:val="22"/>
        </w:rPr>
      </w:pPr>
      <w:r w:rsidRPr="00D019C4">
        <w:rPr>
          <w:rFonts w:ascii="Palatino Linotype" w:hAnsi="Palatino Linotype" w:cs="Arial"/>
          <w:bCs/>
          <w:i/>
          <w:noProof/>
          <w:sz w:val="22"/>
          <w:szCs w:val="22"/>
        </w:rPr>
        <w:t xml:space="preserve">V. Descuentos ordenados por el Instituto de Seguridad Social del Estado de México y </w:t>
      </w:r>
      <w:r w:rsidRPr="00D019C4">
        <w:rPr>
          <w:rFonts w:ascii="Palatino Linotype" w:hAnsi="Palatino Linotype" w:cs="Arial"/>
          <w:i/>
          <w:sz w:val="22"/>
          <w:szCs w:val="22"/>
          <w:lang w:eastAsia="es-MX"/>
        </w:rPr>
        <w:t>Municipios</w:t>
      </w:r>
      <w:r w:rsidRPr="00D019C4">
        <w:rPr>
          <w:rFonts w:ascii="Palatino Linotype" w:hAnsi="Palatino Linotype" w:cs="Arial"/>
          <w:bCs/>
          <w:i/>
          <w:noProof/>
          <w:sz w:val="22"/>
          <w:szCs w:val="22"/>
        </w:rPr>
        <w:t>, con motivo de cuotas y obligaciones contraídas con éste por los servidores públicos;</w:t>
      </w:r>
    </w:p>
    <w:p w:rsidR="00D44E62" w:rsidRPr="00D019C4" w:rsidRDefault="00D44E62" w:rsidP="00D44E62">
      <w:pPr>
        <w:autoSpaceDE w:val="0"/>
        <w:autoSpaceDN w:val="0"/>
        <w:adjustRightInd w:val="0"/>
        <w:spacing w:before="120" w:after="120"/>
        <w:ind w:left="851" w:right="902"/>
        <w:jc w:val="both"/>
        <w:rPr>
          <w:rFonts w:ascii="Palatino Linotype" w:hAnsi="Palatino Linotype" w:cs="Arial"/>
          <w:bCs/>
          <w:i/>
          <w:noProof/>
          <w:sz w:val="22"/>
          <w:szCs w:val="22"/>
        </w:rPr>
      </w:pPr>
      <w:r w:rsidRPr="00D019C4">
        <w:rPr>
          <w:rFonts w:ascii="Palatino Linotype" w:hAnsi="Palatino Linotype" w:cs="Arial"/>
          <w:bCs/>
          <w:i/>
          <w:noProof/>
          <w:sz w:val="22"/>
          <w:szCs w:val="22"/>
        </w:rPr>
        <w:t>VI. Obligaciones a cargo del servidor público con las que haya consentido, derivadas de la adquisición o del uso de habitaciones consideradas como de interés social;</w:t>
      </w:r>
    </w:p>
    <w:p w:rsidR="00D44E62" w:rsidRPr="00D019C4" w:rsidRDefault="00D44E62" w:rsidP="00D44E62">
      <w:pPr>
        <w:autoSpaceDE w:val="0"/>
        <w:autoSpaceDN w:val="0"/>
        <w:adjustRightInd w:val="0"/>
        <w:spacing w:before="120" w:after="120"/>
        <w:ind w:left="851" w:right="902"/>
        <w:jc w:val="both"/>
        <w:rPr>
          <w:rFonts w:ascii="Palatino Linotype" w:hAnsi="Palatino Linotype" w:cs="Arial"/>
          <w:bCs/>
          <w:i/>
          <w:noProof/>
          <w:sz w:val="22"/>
          <w:szCs w:val="22"/>
        </w:rPr>
      </w:pPr>
      <w:r w:rsidRPr="00D019C4">
        <w:rPr>
          <w:rFonts w:ascii="Palatino Linotype" w:hAnsi="Palatino Linotype" w:cs="Arial"/>
          <w:bCs/>
          <w:i/>
          <w:noProof/>
          <w:sz w:val="22"/>
          <w:szCs w:val="22"/>
        </w:rPr>
        <w:t xml:space="preserve">VII. Faltas de </w:t>
      </w:r>
      <w:r w:rsidRPr="00D019C4">
        <w:rPr>
          <w:rFonts w:ascii="Palatino Linotype" w:hAnsi="Palatino Linotype" w:cs="Arial"/>
          <w:i/>
          <w:sz w:val="22"/>
          <w:szCs w:val="22"/>
          <w:lang w:eastAsia="es-MX"/>
        </w:rPr>
        <w:t>puntualidad</w:t>
      </w:r>
      <w:r w:rsidRPr="00D019C4">
        <w:rPr>
          <w:rFonts w:ascii="Palatino Linotype" w:hAnsi="Palatino Linotype" w:cs="Arial"/>
          <w:bCs/>
          <w:i/>
          <w:noProof/>
          <w:sz w:val="22"/>
          <w:szCs w:val="22"/>
        </w:rPr>
        <w:t xml:space="preserve"> o </w:t>
      </w:r>
      <w:r w:rsidRPr="00D019C4">
        <w:rPr>
          <w:rFonts w:ascii="Palatino Linotype" w:hAnsi="Palatino Linotype" w:cs="Arial"/>
          <w:i/>
          <w:sz w:val="22"/>
          <w:szCs w:val="22"/>
          <w:lang w:eastAsia="es-MX"/>
        </w:rPr>
        <w:t>de</w:t>
      </w:r>
      <w:r w:rsidRPr="00D019C4">
        <w:rPr>
          <w:rFonts w:ascii="Palatino Linotype" w:hAnsi="Palatino Linotype" w:cs="Arial"/>
          <w:bCs/>
          <w:i/>
          <w:noProof/>
          <w:sz w:val="22"/>
          <w:szCs w:val="22"/>
        </w:rPr>
        <w:t xml:space="preserve"> asistencia injustificadas;</w:t>
      </w:r>
    </w:p>
    <w:p w:rsidR="00D44E62" w:rsidRPr="00D019C4" w:rsidRDefault="00D44E62" w:rsidP="00D44E62">
      <w:pPr>
        <w:autoSpaceDE w:val="0"/>
        <w:autoSpaceDN w:val="0"/>
        <w:adjustRightInd w:val="0"/>
        <w:spacing w:before="120" w:after="120"/>
        <w:ind w:left="851" w:right="902"/>
        <w:jc w:val="both"/>
        <w:rPr>
          <w:rFonts w:ascii="Palatino Linotype" w:hAnsi="Palatino Linotype" w:cs="Arial"/>
          <w:bCs/>
          <w:i/>
          <w:noProof/>
          <w:sz w:val="22"/>
          <w:szCs w:val="22"/>
        </w:rPr>
      </w:pPr>
      <w:r w:rsidRPr="00D019C4">
        <w:rPr>
          <w:rFonts w:ascii="Palatino Linotype" w:hAnsi="Palatino Linotype" w:cs="Arial"/>
          <w:bCs/>
          <w:i/>
          <w:noProof/>
          <w:sz w:val="22"/>
          <w:szCs w:val="22"/>
        </w:rPr>
        <w:t>VIII. Pensiones alimenticias ordenadas por la autoridad judicial; o</w:t>
      </w:r>
    </w:p>
    <w:p w:rsidR="00D44E62" w:rsidRPr="00D019C4" w:rsidRDefault="00D44E62" w:rsidP="00D44E62">
      <w:pPr>
        <w:autoSpaceDE w:val="0"/>
        <w:autoSpaceDN w:val="0"/>
        <w:adjustRightInd w:val="0"/>
        <w:spacing w:before="120" w:after="120"/>
        <w:ind w:left="851" w:right="902"/>
        <w:jc w:val="both"/>
        <w:rPr>
          <w:rFonts w:ascii="Palatino Linotype" w:hAnsi="Palatino Linotype" w:cs="Arial"/>
          <w:bCs/>
          <w:i/>
          <w:noProof/>
          <w:sz w:val="22"/>
          <w:szCs w:val="22"/>
        </w:rPr>
      </w:pPr>
      <w:r w:rsidRPr="00D019C4">
        <w:rPr>
          <w:rFonts w:ascii="Palatino Linotype" w:hAnsi="Palatino Linotype" w:cs="Arial"/>
          <w:bCs/>
          <w:i/>
          <w:noProof/>
          <w:sz w:val="22"/>
          <w:szCs w:val="22"/>
        </w:rPr>
        <w:t>IX. Cualquier otro convenido con instituciones de servicios y aceptado por el servidor público.</w:t>
      </w:r>
    </w:p>
    <w:p w:rsidR="00D44E62" w:rsidRPr="00D019C4" w:rsidRDefault="00D44E62" w:rsidP="00D44E62">
      <w:pPr>
        <w:autoSpaceDE w:val="0"/>
        <w:autoSpaceDN w:val="0"/>
        <w:adjustRightInd w:val="0"/>
        <w:spacing w:before="120" w:after="120"/>
        <w:ind w:left="851" w:right="902"/>
        <w:jc w:val="both"/>
        <w:rPr>
          <w:rFonts w:ascii="Palatino Linotype" w:hAnsi="Palatino Linotype" w:cs="Arial"/>
          <w:sz w:val="22"/>
          <w:szCs w:val="22"/>
        </w:rPr>
      </w:pPr>
      <w:r w:rsidRPr="00D019C4">
        <w:rPr>
          <w:rFonts w:ascii="Palatino Linotype" w:hAnsi="Palatino Linotype" w:cs="Arial"/>
          <w:bCs/>
          <w:i/>
          <w:noProof/>
          <w:sz w:val="22"/>
          <w:szCs w:val="22"/>
        </w:rPr>
        <w:t xml:space="preserve">El monto total de las retenciones, descuentos o deducciones no podrá exceder del 30% de la remuneración total, </w:t>
      </w:r>
      <w:r w:rsidRPr="00D019C4">
        <w:rPr>
          <w:rFonts w:ascii="Palatino Linotype" w:hAnsi="Palatino Linotype" w:cs="Arial"/>
          <w:i/>
          <w:sz w:val="22"/>
          <w:szCs w:val="22"/>
          <w:lang w:eastAsia="es-MX"/>
        </w:rPr>
        <w:t>excepto</w:t>
      </w:r>
      <w:r w:rsidRPr="00D019C4">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D019C4">
        <w:rPr>
          <w:rFonts w:ascii="Palatino Linotype" w:hAnsi="Palatino Linotype" w:cs="Arial"/>
          <w:i/>
          <w:sz w:val="22"/>
          <w:szCs w:val="22"/>
          <w:lang w:eastAsia="es-MX"/>
        </w:rPr>
        <w:t>ajustará</w:t>
      </w:r>
      <w:r w:rsidRPr="00D019C4">
        <w:rPr>
          <w:rFonts w:ascii="Palatino Linotype" w:hAnsi="Palatino Linotype" w:cs="Arial"/>
          <w:bCs/>
          <w:i/>
          <w:noProof/>
          <w:sz w:val="22"/>
          <w:szCs w:val="22"/>
        </w:rPr>
        <w:t xml:space="preserve"> a lo determinado por la autoridad judicial.” (Sic)</w:t>
      </w:r>
    </w:p>
    <w:p w:rsidR="00D44E62" w:rsidRPr="00D019C4" w:rsidRDefault="00D44E62" w:rsidP="00D44E62">
      <w:pPr>
        <w:autoSpaceDE w:val="0"/>
        <w:autoSpaceDN w:val="0"/>
        <w:adjustRightInd w:val="0"/>
        <w:spacing w:before="120" w:after="120"/>
        <w:ind w:left="851" w:right="902"/>
        <w:jc w:val="both"/>
        <w:rPr>
          <w:rFonts w:ascii="Palatino Linotype" w:hAnsi="Palatino Linotype" w:cs="Arial"/>
        </w:rPr>
      </w:pPr>
      <w:r w:rsidRPr="00D019C4">
        <w:rPr>
          <w:rFonts w:ascii="Palatino Linotype" w:hAnsi="Palatino Linotype" w:cs="Arial"/>
        </w:rPr>
        <w:t>(Énfasis añadido)</w:t>
      </w:r>
    </w:p>
    <w:p w:rsidR="00D44E62" w:rsidRPr="00D019C4" w:rsidRDefault="00D44E62" w:rsidP="00D44E62">
      <w:pPr>
        <w:spacing w:before="240" w:after="240" w:line="360" w:lineRule="auto"/>
        <w:jc w:val="both"/>
        <w:rPr>
          <w:rFonts w:ascii="Palatino Linotype" w:hAnsi="Palatino Linotype" w:cs="Arial"/>
        </w:rPr>
      </w:pPr>
      <w:r w:rsidRPr="00D019C4">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D019C4">
        <w:rPr>
          <w:rFonts w:ascii="Palatino Linotype" w:hAnsi="Palatino Linotype" w:cs="Arial"/>
          <w:b/>
        </w:rPr>
        <w:t>únicamente inciden en su vida privada</w:t>
      </w:r>
      <w:r w:rsidRPr="00D019C4">
        <w:rPr>
          <w:rFonts w:ascii="Palatino Linotype" w:hAnsi="Palatino Linotype" w:cs="Arial"/>
        </w:rPr>
        <w:t xml:space="preserve">. De este modo, descuentos por pensiones alimenticias o créditos adquiridos con instituciones </w:t>
      </w:r>
      <w:r w:rsidRPr="00D019C4">
        <w:rPr>
          <w:rFonts w:ascii="Palatino Linotype" w:hAnsi="Palatino Linotype" w:cs="Arial"/>
        </w:rPr>
        <w:lastRenderedPageBreak/>
        <w:t>privadas o públicas pero que fueron contraídas en forma individual, son información que debe clasificarse como confidencial.</w:t>
      </w:r>
    </w:p>
    <w:p w:rsidR="00D44E62" w:rsidRPr="00D019C4" w:rsidRDefault="00D44E62" w:rsidP="00D44E62">
      <w:pPr>
        <w:spacing w:before="240" w:after="240" w:line="360" w:lineRule="auto"/>
        <w:jc w:val="both"/>
        <w:rPr>
          <w:rFonts w:ascii="Palatino Linotype" w:hAnsi="Palatino Linotype" w:cs="Arial"/>
        </w:rPr>
      </w:pPr>
      <w:r w:rsidRPr="00D019C4">
        <w:rPr>
          <w:rFonts w:ascii="Palatino Linotype" w:hAnsi="Palatino Linotype" w:cs="Arial"/>
        </w:rPr>
        <w:t xml:space="preserve">Por lo que hace a los </w:t>
      </w:r>
      <w:r w:rsidRPr="00D019C4">
        <w:rPr>
          <w:rFonts w:ascii="Palatino Linotype" w:hAnsi="Palatino Linotype" w:cs="Arial"/>
          <w:b/>
        </w:rPr>
        <w:t>Códigos Bidimensionales</w:t>
      </w:r>
      <w:r w:rsidRPr="00D019C4">
        <w:rPr>
          <w:rFonts w:ascii="Palatino Linotype" w:hAnsi="Palatino Linotype" w:cs="Arial"/>
        </w:rPr>
        <w:t xml:space="preserve"> y los denominados </w:t>
      </w:r>
      <w:r w:rsidRPr="00D019C4">
        <w:rPr>
          <w:rFonts w:ascii="Palatino Linotype" w:hAnsi="Palatino Linotype" w:cs="Arial"/>
          <w:b/>
        </w:rPr>
        <w:t>Códigos QR</w:t>
      </w:r>
      <w:r w:rsidRPr="00D019C4">
        <w:rPr>
          <w:rFonts w:ascii="Palatino Linotype" w:hAnsi="Palatino Linotype" w:cs="Arial"/>
        </w:rPr>
        <w:t xml:space="preserve">, se trata </w:t>
      </w:r>
      <w:r w:rsidRPr="00D019C4">
        <w:rPr>
          <w:rFonts w:ascii="Palatino Linotype" w:hAnsi="Palatino Linotype" w:cs="Arial"/>
          <w:lang w:val="es-ES_tradnl"/>
        </w:rPr>
        <w:t>de</w:t>
      </w:r>
      <w:r w:rsidRPr="00D019C4">
        <w:rPr>
          <w:rFonts w:ascii="Palatino Linotype" w:hAnsi="Palatino Linotype" w:cs="Arial"/>
        </w:rPr>
        <w:t xml:space="preserv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pueden corresponder a </w:t>
      </w:r>
      <w:r w:rsidRPr="00D019C4">
        <w:rPr>
          <w:rFonts w:ascii="Palatino Linotype" w:hAnsi="Palatino Linotype" w:cs="Arial"/>
          <w:lang w:eastAsia="es-MX"/>
        </w:rPr>
        <w:t>datos</w:t>
      </w:r>
      <w:r w:rsidRPr="00D019C4">
        <w:rPr>
          <w:rFonts w:ascii="Palatino Linotype" w:hAnsi="Palatino Linotype" w:cs="Arial"/>
        </w:rPr>
        <w:t xml:space="preserve"> personales como </w:t>
      </w:r>
      <w:r w:rsidRPr="00D019C4">
        <w:rPr>
          <w:rFonts w:ascii="Palatino Linotype" w:hAnsi="Palatino Linotype" w:cs="Arial"/>
          <w:b/>
        </w:rPr>
        <w:t>Registro Federal de Contribuyentes</w:t>
      </w:r>
      <w:r w:rsidRPr="00D019C4">
        <w:rPr>
          <w:rFonts w:ascii="Palatino Linotype" w:hAnsi="Palatino Linotype" w:cs="Arial"/>
        </w:rPr>
        <w:t xml:space="preserve"> (RFC) y la </w:t>
      </w:r>
      <w:r w:rsidRPr="00D019C4">
        <w:rPr>
          <w:rFonts w:ascii="Palatino Linotype" w:hAnsi="Palatino Linotype" w:cs="Arial"/>
          <w:b/>
        </w:rPr>
        <w:t>Clave Única de Registro de Población</w:t>
      </w:r>
      <w:r w:rsidRPr="00D019C4">
        <w:rPr>
          <w:rFonts w:ascii="Palatino Linotype" w:hAnsi="Palatino Linotype" w:cs="Arial"/>
        </w:rPr>
        <w:t xml:space="preserve"> (CURP).</w:t>
      </w:r>
    </w:p>
    <w:p w:rsidR="00D44E62" w:rsidRPr="00D019C4" w:rsidRDefault="00D44E62" w:rsidP="00D44E62">
      <w:pPr>
        <w:spacing w:before="240" w:after="240" w:line="360" w:lineRule="auto"/>
        <w:ind w:right="49"/>
        <w:jc w:val="both"/>
        <w:rPr>
          <w:rFonts w:ascii="Palatino Linotype" w:hAnsi="Palatino Linotype"/>
        </w:rPr>
      </w:pPr>
      <w:r w:rsidRPr="00D019C4">
        <w:rPr>
          <w:rFonts w:ascii="Palatino Linotype" w:hAnsi="Palatino Linotype"/>
        </w:rPr>
        <w:t xml:space="preserve">Por cuanto hace al descuento por concepto de </w:t>
      </w:r>
      <w:r w:rsidRPr="00D019C4">
        <w:rPr>
          <w:rFonts w:ascii="Palatino Linotype" w:hAnsi="Palatino Linotype"/>
          <w:b/>
        </w:rPr>
        <w:t>cuota sindical</w:t>
      </w:r>
      <w:r w:rsidRPr="00D019C4">
        <w:rPr>
          <w:rFonts w:ascii="Palatino Linotype" w:hAnsi="Palatino Linotype"/>
        </w:rPr>
        <w:t>, las cuales son obtenidas de los agremiados, pertenecen a recurso privado, y por lo tanto no están sujetas al escrutinio público, sirviendo de sustento el criterio 09/17 emitido por el Instituto Nacional de Transparencia, Acceso a la Información, y Protección de Datos Personales (INAI), el cual señala al rubro lo siguiente:</w:t>
      </w:r>
    </w:p>
    <w:p w:rsidR="00D44E62" w:rsidRPr="00D019C4" w:rsidRDefault="00D44E62" w:rsidP="00D44E62">
      <w:pPr>
        <w:tabs>
          <w:tab w:val="left" w:pos="851"/>
        </w:tabs>
        <w:spacing w:before="120" w:after="120"/>
        <w:ind w:left="851" w:right="902"/>
        <w:jc w:val="both"/>
        <w:rPr>
          <w:rFonts w:ascii="Palatino Linotype" w:hAnsi="Palatino Linotype"/>
          <w:i/>
          <w:sz w:val="22"/>
          <w:szCs w:val="22"/>
        </w:rPr>
      </w:pPr>
      <w:r w:rsidRPr="00D019C4">
        <w:rPr>
          <w:rFonts w:ascii="Palatino Linotype" w:hAnsi="Palatino Linotype"/>
          <w:i/>
          <w:sz w:val="22"/>
          <w:szCs w:val="22"/>
        </w:rPr>
        <w:t>“</w:t>
      </w:r>
      <w:r w:rsidRPr="00D019C4">
        <w:rPr>
          <w:rFonts w:ascii="Palatino Linotype" w:hAnsi="Palatino Linotype"/>
          <w:b/>
          <w:i/>
          <w:sz w:val="22"/>
          <w:szCs w:val="22"/>
        </w:rPr>
        <w:t>Cuotas sindicales. No están sujetas al escrutinio público.</w:t>
      </w:r>
      <w:r w:rsidRPr="00D019C4">
        <w:rPr>
          <w:rFonts w:ascii="Palatino Linotype" w:hAnsi="Palatino Linotype"/>
          <w:i/>
          <w:sz w:val="22"/>
          <w:szCs w:val="22"/>
        </w:rPr>
        <w:t xml:space="preserve"> La información relativa a las cuotas sindicales no se encuentra sujeta al escrutinio público mandatado por la Ley General de Transparencia y Acceso a la Información Pública y la Ley Federal de Transparencia y Acceso a la Información Pública, ya que las mismas provienen de recursos privados que aportan los trabajadores afiliados.</w:t>
      </w:r>
    </w:p>
    <w:p w:rsidR="00D44E62" w:rsidRPr="00D019C4" w:rsidRDefault="00D44E62" w:rsidP="00D44E62">
      <w:pPr>
        <w:tabs>
          <w:tab w:val="left" w:pos="851"/>
        </w:tabs>
        <w:spacing w:before="120" w:after="120"/>
        <w:ind w:left="851" w:right="902"/>
        <w:jc w:val="both"/>
        <w:rPr>
          <w:rFonts w:ascii="Palatino Linotype" w:hAnsi="Palatino Linotype"/>
          <w:b/>
          <w:i/>
          <w:sz w:val="22"/>
          <w:szCs w:val="22"/>
        </w:rPr>
      </w:pPr>
      <w:r w:rsidRPr="00D019C4">
        <w:rPr>
          <w:rFonts w:ascii="Palatino Linotype" w:hAnsi="Palatino Linotype"/>
          <w:b/>
          <w:i/>
          <w:sz w:val="22"/>
          <w:szCs w:val="22"/>
        </w:rPr>
        <w:t>Resoluciones:</w:t>
      </w:r>
    </w:p>
    <w:p w:rsidR="00D44E62" w:rsidRPr="00D019C4" w:rsidRDefault="00D44E62" w:rsidP="00D44E62">
      <w:pPr>
        <w:pStyle w:val="Prrafodelista"/>
        <w:numPr>
          <w:ilvl w:val="0"/>
          <w:numId w:val="17"/>
        </w:numPr>
        <w:tabs>
          <w:tab w:val="left" w:pos="851"/>
        </w:tabs>
        <w:spacing w:before="120" w:after="120"/>
        <w:ind w:left="851" w:right="902" w:firstLine="0"/>
        <w:contextualSpacing w:val="0"/>
        <w:jc w:val="both"/>
        <w:rPr>
          <w:rFonts w:ascii="Palatino Linotype" w:hAnsi="Palatino Linotype"/>
          <w:i/>
          <w:sz w:val="22"/>
          <w:szCs w:val="22"/>
        </w:rPr>
      </w:pPr>
      <w:r w:rsidRPr="00D019C4">
        <w:rPr>
          <w:rFonts w:ascii="Palatino Linotype" w:hAnsi="Palatino Linotype"/>
          <w:b/>
          <w:i/>
          <w:sz w:val="22"/>
          <w:szCs w:val="22"/>
        </w:rPr>
        <w:t xml:space="preserve">RRA 4169/16. </w:t>
      </w:r>
      <w:r w:rsidRPr="00D019C4">
        <w:rPr>
          <w:rFonts w:ascii="Palatino Linotype" w:hAnsi="Palatino Linotype"/>
          <w:i/>
          <w:sz w:val="22"/>
          <w:szCs w:val="22"/>
        </w:rPr>
        <w:t xml:space="preserve">Sindicato Nacional de Trabajadores de la Secretaría de Comunicaciones y Transportes. 22 de febrero de 2017. Por unanimidad. Comisionada Ponente María Patricia </w:t>
      </w:r>
      <w:proofErr w:type="spellStart"/>
      <w:r w:rsidRPr="00D019C4">
        <w:rPr>
          <w:rFonts w:ascii="Palatino Linotype" w:hAnsi="Palatino Linotype"/>
          <w:i/>
          <w:sz w:val="22"/>
          <w:szCs w:val="22"/>
        </w:rPr>
        <w:t>Kurczyn</w:t>
      </w:r>
      <w:proofErr w:type="spellEnd"/>
      <w:r w:rsidRPr="00D019C4">
        <w:rPr>
          <w:rFonts w:ascii="Palatino Linotype" w:hAnsi="Palatino Linotype"/>
          <w:i/>
          <w:sz w:val="22"/>
          <w:szCs w:val="22"/>
        </w:rPr>
        <w:t xml:space="preserve"> Villalobos.</w:t>
      </w:r>
    </w:p>
    <w:p w:rsidR="00D44E62" w:rsidRPr="00D019C4" w:rsidRDefault="00D44E62" w:rsidP="00D44E62">
      <w:pPr>
        <w:pStyle w:val="Prrafodelista"/>
        <w:numPr>
          <w:ilvl w:val="0"/>
          <w:numId w:val="17"/>
        </w:numPr>
        <w:tabs>
          <w:tab w:val="left" w:pos="851"/>
        </w:tabs>
        <w:spacing w:before="120" w:after="120"/>
        <w:ind w:left="851" w:right="902" w:firstLine="0"/>
        <w:contextualSpacing w:val="0"/>
        <w:jc w:val="both"/>
        <w:rPr>
          <w:rFonts w:ascii="Palatino Linotype" w:hAnsi="Palatino Linotype"/>
          <w:i/>
          <w:sz w:val="22"/>
          <w:szCs w:val="22"/>
        </w:rPr>
      </w:pPr>
      <w:r w:rsidRPr="00D019C4">
        <w:rPr>
          <w:rFonts w:ascii="Palatino Linotype" w:hAnsi="Palatino Linotype"/>
          <w:b/>
          <w:i/>
          <w:sz w:val="22"/>
          <w:szCs w:val="22"/>
        </w:rPr>
        <w:t>RRA 0089/17.</w:t>
      </w:r>
      <w:r w:rsidRPr="00D019C4">
        <w:rPr>
          <w:rFonts w:ascii="Palatino Linotype" w:hAnsi="Palatino Linotype"/>
          <w:i/>
          <w:sz w:val="22"/>
          <w:szCs w:val="22"/>
        </w:rPr>
        <w:t xml:space="preserve"> Sindicato Nacional de Trabajadores de la Educación. 22 de febrero de 2017. Por unanimidad. Comisionado Ponente </w:t>
      </w:r>
      <w:proofErr w:type="spellStart"/>
      <w:r w:rsidRPr="00D019C4">
        <w:rPr>
          <w:rFonts w:ascii="Palatino Linotype" w:hAnsi="Palatino Linotype"/>
          <w:i/>
          <w:sz w:val="22"/>
          <w:szCs w:val="22"/>
        </w:rPr>
        <w:t>Rosendoevgueni</w:t>
      </w:r>
      <w:proofErr w:type="spellEnd"/>
      <w:r w:rsidRPr="00D019C4">
        <w:rPr>
          <w:rFonts w:ascii="Palatino Linotype" w:hAnsi="Palatino Linotype"/>
          <w:i/>
          <w:sz w:val="22"/>
          <w:szCs w:val="22"/>
        </w:rPr>
        <w:t xml:space="preserve"> Monterrey </w:t>
      </w:r>
      <w:proofErr w:type="spellStart"/>
      <w:r w:rsidRPr="00D019C4">
        <w:rPr>
          <w:rFonts w:ascii="Palatino Linotype" w:hAnsi="Palatino Linotype"/>
          <w:i/>
          <w:sz w:val="22"/>
          <w:szCs w:val="22"/>
        </w:rPr>
        <w:t>Chepov</w:t>
      </w:r>
      <w:proofErr w:type="spellEnd"/>
      <w:r w:rsidRPr="00D019C4">
        <w:rPr>
          <w:rFonts w:ascii="Palatino Linotype" w:hAnsi="Palatino Linotype"/>
          <w:i/>
          <w:sz w:val="22"/>
          <w:szCs w:val="22"/>
        </w:rPr>
        <w:t>.</w:t>
      </w:r>
    </w:p>
    <w:p w:rsidR="00D44E62" w:rsidRPr="00D019C4" w:rsidRDefault="00D44E62" w:rsidP="00D44E62">
      <w:pPr>
        <w:pStyle w:val="Prrafodelista"/>
        <w:numPr>
          <w:ilvl w:val="0"/>
          <w:numId w:val="17"/>
        </w:numPr>
        <w:tabs>
          <w:tab w:val="left" w:pos="851"/>
        </w:tabs>
        <w:spacing w:before="120" w:after="120"/>
        <w:ind w:left="851" w:right="902" w:firstLine="0"/>
        <w:contextualSpacing w:val="0"/>
        <w:jc w:val="both"/>
        <w:rPr>
          <w:rFonts w:ascii="Palatino Linotype" w:hAnsi="Palatino Linotype"/>
          <w:i/>
          <w:sz w:val="22"/>
          <w:szCs w:val="22"/>
        </w:rPr>
      </w:pPr>
      <w:r w:rsidRPr="00D019C4">
        <w:rPr>
          <w:rFonts w:ascii="Palatino Linotype" w:hAnsi="Palatino Linotype"/>
          <w:b/>
          <w:i/>
          <w:sz w:val="22"/>
          <w:szCs w:val="22"/>
        </w:rPr>
        <w:lastRenderedPageBreak/>
        <w:t>RRA 0304/17.</w:t>
      </w:r>
      <w:r w:rsidRPr="00D019C4">
        <w:rPr>
          <w:rFonts w:ascii="Palatino Linotype" w:hAnsi="Palatino Linotype"/>
          <w:i/>
          <w:sz w:val="22"/>
          <w:szCs w:val="22"/>
        </w:rPr>
        <w:t xml:space="preserve"> Sindicato Nacional de Trabajadores del Instituto de Seguridad y Servicios Sociales de los Trabajadores del Estado. 01 de marzo de 2017. Por unanimidad. Comisionado Ponente Oscar Mauricio Guerra Ford.”(Sic)</w:t>
      </w:r>
    </w:p>
    <w:p w:rsidR="009E2605" w:rsidRPr="00D019C4" w:rsidRDefault="00D44E62" w:rsidP="00D44E62">
      <w:pPr>
        <w:spacing w:before="240" w:after="240" w:line="360" w:lineRule="auto"/>
        <w:jc w:val="both"/>
        <w:rPr>
          <w:rFonts w:ascii="Palatino Linotype" w:hAnsi="Palatino Linotype" w:cs="Arial"/>
          <w:lang w:val="es-ES_tradnl"/>
        </w:rPr>
      </w:pPr>
      <w:r w:rsidRPr="00D019C4">
        <w:rPr>
          <w:rFonts w:ascii="Palatino Linotype" w:hAnsi="Palatino Linotype" w:cs="Arial"/>
          <w:lang w:val="es-ES_tradnl"/>
        </w:rPr>
        <w:t xml:space="preserve">Por </w:t>
      </w:r>
      <w:r w:rsidRPr="00D019C4">
        <w:rPr>
          <w:rFonts w:ascii="Palatino Linotype" w:hAnsi="Palatino Linotype" w:cs="Arial"/>
          <w:lang w:eastAsia="es-MX"/>
        </w:rPr>
        <w:t>ende</w:t>
      </w:r>
      <w:r w:rsidRPr="00D019C4">
        <w:rPr>
          <w:rFonts w:ascii="Palatino Linotype" w:hAnsi="Palatino Linotype" w:cs="Arial"/>
          <w:lang w:val="es-ES_tradnl"/>
        </w:rPr>
        <w:t xml:space="preserve">, </w:t>
      </w:r>
      <w:r w:rsidRPr="00D019C4">
        <w:rPr>
          <w:rFonts w:ascii="Palatino Linotype" w:hAnsi="Palatino Linotype" w:cs="Arial"/>
          <w:b/>
          <w:lang w:val="es-ES_tradnl"/>
        </w:rPr>
        <w:t>EL SUJETO OBLIGADO</w:t>
      </w:r>
      <w:r w:rsidRPr="00D019C4">
        <w:rPr>
          <w:rFonts w:ascii="Palatino Linotype" w:hAnsi="Palatino Linotype" w:cs="Arial"/>
          <w:lang w:val="es-ES_tradnl"/>
        </w:rPr>
        <w:t xml:space="preserve"> debe testar los datos confidenciales, sin pasar por alto que la clasificación respectiva tiene </w:t>
      </w:r>
      <w:r w:rsidRPr="00D019C4">
        <w:rPr>
          <w:rFonts w:ascii="Palatino Linotype" w:hAnsi="Palatino Linotype" w:cs="Arial"/>
        </w:rPr>
        <w:t>que</w:t>
      </w:r>
      <w:r w:rsidRPr="00D019C4">
        <w:rPr>
          <w:rFonts w:ascii="Palatino Linotype" w:hAnsi="Palatino Linotype" w:cs="Arial"/>
          <w:lang w:val="es-ES_tradnl"/>
        </w:rPr>
        <w:t xml:space="preserve"> cumplirse a través de la forma y formalidades que la Ley impone; </w:t>
      </w:r>
      <w:r w:rsidRPr="00D019C4">
        <w:rPr>
          <w:rFonts w:ascii="Palatino Linotype" w:hAnsi="Palatino Linotype" w:cs="Arial"/>
        </w:rPr>
        <w:t>es</w:t>
      </w:r>
      <w:r w:rsidRPr="00D019C4">
        <w:rPr>
          <w:rFonts w:ascii="Palatino Linotype" w:hAnsi="Palatino Linotype" w:cs="Arial"/>
          <w:lang w:val="es-ES_tradnl"/>
        </w:rPr>
        <w:t xml:space="preserve"> decir, mediante Acuerdo debidamente fundado y motivado, en </w:t>
      </w:r>
      <w:r w:rsidRPr="00D019C4">
        <w:rPr>
          <w:rFonts w:ascii="Palatino Linotype" w:hAnsi="Palatino Linotype" w:cs="Arial"/>
          <w:noProof/>
          <w:lang w:eastAsia="es-MX"/>
        </w:rPr>
        <w:t>términos</w:t>
      </w:r>
      <w:r w:rsidRPr="00D019C4">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w:t>
      </w:r>
      <w:r w:rsidR="009E2605" w:rsidRPr="00D019C4">
        <w:rPr>
          <w:rFonts w:ascii="Palatino Linotype" w:hAnsi="Palatino Linotype" w:cs="Arial"/>
          <w:lang w:val="es-ES_tradnl"/>
        </w:rPr>
        <w:t>ión de Versiones Públicas.</w:t>
      </w:r>
    </w:p>
    <w:p w:rsidR="00D44E62" w:rsidRPr="00D019C4" w:rsidRDefault="00D44E62" w:rsidP="00D44E62">
      <w:pPr>
        <w:spacing w:before="240" w:after="240" w:line="360" w:lineRule="auto"/>
        <w:jc w:val="both"/>
        <w:rPr>
          <w:rFonts w:ascii="Palatino Linotype" w:hAnsi="Palatino Linotype" w:cs="Arial"/>
        </w:rPr>
      </w:pPr>
      <w:r w:rsidRPr="00D019C4">
        <w:rPr>
          <w:rFonts w:ascii="Palatino Linotype" w:hAnsi="Palatino Linotype" w:cs="Arial"/>
        </w:rPr>
        <w:t>Por lo tanto,</w:t>
      </w:r>
      <w:r w:rsidRPr="00D019C4">
        <w:rPr>
          <w:rFonts w:ascii="Palatino Linotype" w:hAnsi="Palatino Linotype"/>
        </w:rPr>
        <w:t xml:space="preserve"> es importante referir que </w:t>
      </w:r>
      <w:r w:rsidRPr="00D019C4">
        <w:rPr>
          <w:rFonts w:ascii="Palatino Linotype" w:hAnsi="Palatino Linotype"/>
          <w:b/>
        </w:rPr>
        <w:t>EL SUJETO OBLIGADO</w:t>
      </w:r>
      <w:r w:rsidRPr="00D019C4">
        <w:rPr>
          <w:rFonts w:ascii="Palatino Linotype" w:hAnsi="Palatino Linotype"/>
        </w:rPr>
        <w:t xml:space="preserve"> deberá seguir el procedimiento legal establecido para su </w:t>
      </w:r>
      <w:r w:rsidRPr="00D019C4">
        <w:rPr>
          <w:rFonts w:ascii="Palatino Linotype" w:hAnsi="Palatino Linotype"/>
          <w:lang w:eastAsia="es-MX"/>
        </w:rPr>
        <w:t>clasificación</w:t>
      </w:r>
      <w:r w:rsidRPr="00D019C4">
        <w:rPr>
          <w:rFonts w:ascii="Palatino Linotype" w:hAnsi="Palatino Linotype"/>
        </w:rPr>
        <w:t>, esto es, que su Comité de</w:t>
      </w:r>
      <w:r w:rsidRPr="00D019C4">
        <w:rPr>
          <w:rFonts w:ascii="Palatino Linotype" w:hAnsi="Palatino Linotype" w:cs="Arial"/>
        </w:rPr>
        <w:t xml:space="preserve"> Transparencia emita un Acuerdo de Clasificación que cumpla con las formalidades previstas, antes citadas</w:t>
      </w:r>
      <w:r w:rsidRPr="00D019C4">
        <w:rPr>
          <w:rFonts w:ascii="Palatino Linotype" w:hAnsi="Palatino Linotype" w:cs="Arial"/>
          <w:b/>
        </w:rPr>
        <w:t xml:space="preserve"> </w:t>
      </w:r>
      <w:r w:rsidRPr="00D019C4">
        <w:rPr>
          <w:rFonts w:ascii="Palatino Linotype" w:hAnsi="Palatino Linotype" w:cs="Arial"/>
        </w:rPr>
        <w:t xml:space="preserve">que lo sustente, en el </w:t>
      </w:r>
      <w:r w:rsidRPr="00D019C4">
        <w:rPr>
          <w:rFonts w:ascii="Palatino Linotype" w:hAnsi="Palatino Linotype" w:cs="Arial"/>
          <w:lang w:eastAsia="es-MX"/>
        </w:rPr>
        <w:t>que</w:t>
      </w:r>
      <w:r w:rsidRPr="00D019C4">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5D6096" w:rsidRPr="00D019C4" w:rsidRDefault="005D6096" w:rsidP="005D6096">
      <w:pPr>
        <w:spacing w:line="360" w:lineRule="auto"/>
        <w:jc w:val="both"/>
        <w:rPr>
          <w:rFonts w:ascii="Palatino Linotype" w:hAnsi="Palatino Linotype" w:cs="Arial"/>
          <w:lang w:eastAsia="es-MX"/>
        </w:rPr>
      </w:pPr>
      <w:r w:rsidRPr="00D019C4">
        <w:rPr>
          <w:rFonts w:ascii="Palatino Linotype" w:hAnsi="Palatino Linotype" w:cs="Arial"/>
          <w:lang w:eastAsia="es-MX"/>
        </w:rPr>
        <w:lastRenderedPageBreak/>
        <w:t xml:space="preserve">Ahora bien, en relación al punto 2 relativo </w:t>
      </w:r>
      <w:r w:rsidR="00B25C9F" w:rsidRPr="00D019C4">
        <w:rPr>
          <w:rFonts w:ascii="Palatino Linotype" w:hAnsi="Palatino Linotype" w:cs="Arial"/>
          <w:lang w:eastAsia="es-MX"/>
        </w:rPr>
        <w:t xml:space="preserve">a que </w:t>
      </w:r>
      <w:r w:rsidRPr="00D019C4">
        <w:rPr>
          <w:rFonts w:ascii="Palatino Linotype" w:hAnsi="Palatino Linotype" w:cs="Arial"/>
          <w:lang w:eastAsia="es-MX"/>
        </w:rPr>
        <w:t xml:space="preserve">la solicitante requirió del </w:t>
      </w:r>
      <w:r w:rsidRPr="00D019C4">
        <w:rPr>
          <w:rFonts w:ascii="Palatino Linotype" w:hAnsi="Palatino Linotype" w:cs="Arial"/>
          <w:b/>
          <w:lang w:eastAsia="es-MX"/>
        </w:rPr>
        <w:t>SUJETO OBLIGADO</w:t>
      </w:r>
      <w:r w:rsidRPr="00D019C4">
        <w:rPr>
          <w:rFonts w:ascii="Palatino Linotype" w:hAnsi="Palatino Linotype" w:cs="Arial"/>
          <w:lang w:eastAsia="es-MX"/>
        </w:rPr>
        <w:t xml:space="preserve"> lo siguiente:</w:t>
      </w:r>
    </w:p>
    <w:p w:rsidR="005D6096" w:rsidRPr="00D019C4" w:rsidRDefault="005D6096" w:rsidP="006D3830">
      <w:pPr>
        <w:pStyle w:val="Prrafodelista"/>
        <w:numPr>
          <w:ilvl w:val="0"/>
          <w:numId w:val="15"/>
        </w:numPr>
        <w:spacing w:line="360" w:lineRule="auto"/>
        <w:jc w:val="both"/>
        <w:rPr>
          <w:rFonts w:ascii="Palatino Linotype" w:hAnsi="Palatino Linotype" w:cs="Arial"/>
        </w:rPr>
      </w:pPr>
      <w:r w:rsidRPr="00D019C4">
        <w:rPr>
          <w:rFonts w:ascii="Palatino Linotype" w:hAnsi="Palatino Linotype" w:cs="Arial"/>
        </w:rPr>
        <w:t xml:space="preserve">Copia del talón de pago de la servidor público </w:t>
      </w:r>
      <w:proofErr w:type="spellStart"/>
      <w:r w:rsidRPr="00D019C4">
        <w:rPr>
          <w:rFonts w:ascii="Palatino Linotype" w:hAnsi="Palatino Linotype" w:cs="Arial"/>
        </w:rPr>
        <w:t>Ma</w:t>
      </w:r>
      <w:proofErr w:type="spellEnd"/>
      <w:r w:rsidRPr="00D019C4">
        <w:rPr>
          <w:rFonts w:ascii="Palatino Linotype" w:hAnsi="Palatino Linotype" w:cs="Arial"/>
        </w:rPr>
        <w:t xml:space="preserve"> Adelina Uribe Aguilar adscrita a la Subdirección de Catastro correspondiente a las quincenas, del 15 de marzo, 15 y 30 de abril , 15 y 30 de julio del año 2018. </w:t>
      </w:r>
    </w:p>
    <w:p w:rsidR="005D6096" w:rsidRPr="00D019C4" w:rsidRDefault="005D6096" w:rsidP="005D6096">
      <w:pPr>
        <w:pStyle w:val="Prrafodelista"/>
        <w:numPr>
          <w:ilvl w:val="0"/>
          <w:numId w:val="15"/>
        </w:numPr>
        <w:spacing w:line="360" w:lineRule="auto"/>
        <w:jc w:val="both"/>
        <w:rPr>
          <w:rFonts w:ascii="Palatino Linotype" w:hAnsi="Palatino Linotype" w:cs="Arial"/>
        </w:rPr>
      </w:pPr>
      <w:r w:rsidRPr="00D019C4">
        <w:rPr>
          <w:rFonts w:ascii="Palatino Linotype" w:hAnsi="Palatino Linotype" w:cs="Arial"/>
        </w:rPr>
        <w:t>Talón de pago donde se pueda apreciar la fecha exacta donde le fue aumentado su sueldo a 5 mil pesos quincenales y por quien fue autorizado su aumento de sueldo.</w:t>
      </w:r>
    </w:p>
    <w:p w:rsidR="00671255" w:rsidRPr="00D019C4" w:rsidRDefault="00B25C9F" w:rsidP="005647B3">
      <w:pPr>
        <w:autoSpaceDE w:val="0"/>
        <w:autoSpaceDN w:val="0"/>
        <w:adjustRightInd w:val="0"/>
        <w:spacing w:before="240" w:after="240" w:line="360" w:lineRule="auto"/>
        <w:ind w:right="49"/>
        <w:jc w:val="both"/>
        <w:rPr>
          <w:rFonts w:ascii="Palatino Linotype" w:hAnsi="Palatino Linotype" w:cs="Arial"/>
        </w:rPr>
      </w:pPr>
      <w:r w:rsidRPr="00D019C4">
        <w:rPr>
          <w:rFonts w:ascii="Palatino Linotype" w:hAnsi="Palatino Linotype" w:cs="Arial"/>
          <w:noProof/>
          <w:lang w:val="es-MX" w:eastAsia="es-MX"/>
        </w:rPr>
        <mc:AlternateContent>
          <mc:Choice Requires="wps">
            <w:drawing>
              <wp:anchor distT="0" distB="0" distL="114300" distR="114300" simplePos="0" relativeHeight="251774976" behindDoc="0" locked="0" layoutInCell="1" allowOverlap="1">
                <wp:simplePos x="0" y="0"/>
                <wp:positionH relativeFrom="column">
                  <wp:posOffset>19388</wp:posOffset>
                </wp:positionH>
                <wp:positionV relativeFrom="paragraph">
                  <wp:posOffset>1441130</wp:posOffset>
                </wp:positionV>
                <wp:extent cx="5806159" cy="3724917"/>
                <wp:effectExtent l="38100" t="19050" r="61595" b="85090"/>
                <wp:wrapNone/>
                <wp:docPr id="10" name="Conector recto 10"/>
                <wp:cNvGraphicFramePr/>
                <a:graphic xmlns:a="http://schemas.openxmlformats.org/drawingml/2006/main">
                  <a:graphicData uri="http://schemas.microsoft.com/office/word/2010/wordprocessingShape">
                    <wps:wsp>
                      <wps:cNvCnPr/>
                      <wps:spPr>
                        <a:xfrm>
                          <a:off x="0" y="0"/>
                          <a:ext cx="5806159" cy="3724917"/>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A6AAE5A" id="Conector recto 10"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1.55pt,113.45pt" to="458.75pt,4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" strokecolor="red" strokeweight="2pt">
                <v:shadow on="t" color="black" opacity="24903f" origin=",.5" offset="0,.55556mm"/>
              </v:line>
            </w:pict>
          </mc:Fallback>
        </mc:AlternateContent>
      </w:r>
      <w:r w:rsidR="005D6096" w:rsidRPr="00D019C4">
        <w:rPr>
          <w:rFonts w:ascii="Palatino Linotype" w:hAnsi="Palatino Linotype" w:cs="Arial"/>
        </w:rPr>
        <w:t>Bajo lo cual</w:t>
      </w:r>
      <w:r w:rsidR="00262993" w:rsidRPr="00D019C4">
        <w:rPr>
          <w:rFonts w:ascii="Palatino Linotype" w:hAnsi="Palatino Linotype" w:cs="Arial"/>
        </w:rPr>
        <w:t>,</w:t>
      </w:r>
      <w:r w:rsidR="005D6096" w:rsidRPr="00D019C4">
        <w:rPr>
          <w:rFonts w:ascii="Palatino Linotype" w:hAnsi="Palatino Linotype" w:cs="Arial"/>
        </w:rPr>
        <w:t xml:space="preserve"> </w:t>
      </w:r>
      <w:r w:rsidR="005D6096" w:rsidRPr="00D019C4">
        <w:rPr>
          <w:rFonts w:ascii="Palatino Linotype" w:hAnsi="Palatino Linotype" w:cs="Arial"/>
          <w:b/>
        </w:rPr>
        <w:t>EL SUJETO OBLIGADO</w:t>
      </w:r>
      <w:r w:rsidR="005D6096" w:rsidRPr="00D019C4">
        <w:rPr>
          <w:rFonts w:ascii="Palatino Linotype" w:hAnsi="Palatino Linotype" w:cs="Arial"/>
        </w:rPr>
        <w:t xml:space="preserve"> fue omiso en dar respuesta a la solicitud de acceso a la información pública; sin embargo, mediante Informe Justificado remiti</w:t>
      </w:r>
      <w:r w:rsidR="00262993" w:rsidRPr="00D019C4">
        <w:rPr>
          <w:rFonts w:ascii="Palatino Linotype" w:hAnsi="Palatino Linotype" w:cs="Arial"/>
        </w:rPr>
        <w:t xml:space="preserve">ó siete archivos electrónicos con la información peticionada como se desprende a continuación: </w:t>
      </w:r>
    </w:p>
    <w:p w:rsidR="00262993" w:rsidRPr="00D019C4" w:rsidRDefault="00262993" w:rsidP="005647B3">
      <w:pPr>
        <w:autoSpaceDE w:val="0"/>
        <w:autoSpaceDN w:val="0"/>
        <w:adjustRightInd w:val="0"/>
        <w:spacing w:before="240" w:after="240" w:line="360" w:lineRule="auto"/>
        <w:ind w:right="49"/>
        <w:jc w:val="both"/>
        <w:rPr>
          <w:rFonts w:ascii="Palatino Linotype" w:hAnsi="Palatino Linotype" w:cs="Arial"/>
        </w:rPr>
      </w:pPr>
      <w:r w:rsidRPr="00D019C4">
        <w:rPr>
          <w:noProof/>
          <w:lang w:val="es-MX" w:eastAsia="es-MX"/>
        </w:rPr>
        <w:lastRenderedPageBreak/>
        <w:drawing>
          <wp:inline distT="0" distB="0" distL="0" distR="0" wp14:anchorId="68F9B7AA" wp14:editId="6A1DFB5D">
            <wp:extent cx="5751195" cy="7275006"/>
            <wp:effectExtent l="0" t="0" r="1905" b="254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8106" t="10176" r="29121" b="4843"/>
                    <a:stretch/>
                  </pic:blipFill>
                  <pic:spPr bwMode="auto">
                    <a:xfrm>
                      <a:off x="0" y="0"/>
                      <a:ext cx="5791588" cy="7326101"/>
                    </a:xfrm>
                    <a:prstGeom prst="rect">
                      <a:avLst/>
                    </a:prstGeom>
                    <a:ln>
                      <a:noFill/>
                    </a:ln>
                    <a:extLst>
                      <a:ext uri="{53640926-AAD7-44D8-BBD7-CCE9431645EC}">
                        <a14:shadowObscured xmlns:a14="http://schemas.microsoft.com/office/drawing/2010/main"/>
                      </a:ext>
                    </a:extLst>
                  </pic:spPr>
                </pic:pic>
              </a:graphicData>
            </a:graphic>
          </wp:inline>
        </w:drawing>
      </w:r>
    </w:p>
    <w:p w:rsidR="00262993" w:rsidRPr="00D019C4" w:rsidRDefault="00262993" w:rsidP="005647B3">
      <w:pPr>
        <w:autoSpaceDE w:val="0"/>
        <w:autoSpaceDN w:val="0"/>
        <w:adjustRightInd w:val="0"/>
        <w:spacing w:before="240" w:after="240" w:line="360" w:lineRule="auto"/>
        <w:ind w:right="49"/>
        <w:jc w:val="both"/>
        <w:rPr>
          <w:rFonts w:ascii="Palatino Linotype" w:hAnsi="Palatino Linotype" w:cs="Arial"/>
        </w:rPr>
      </w:pPr>
      <w:r w:rsidRPr="00D019C4">
        <w:rPr>
          <w:rFonts w:ascii="Palatino Linotype" w:hAnsi="Palatino Linotype" w:cs="Arial"/>
        </w:rPr>
        <w:lastRenderedPageBreak/>
        <w:t xml:space="preserve">De igual forma, </w:t>
      </w:r>
      <w:r w:rsidR="00B25C9F" w:rsidRPr="00D019C4">
        <w:rPr>
          <w:rFonts w:ascii="Palatino Linotype" w:hAnsi="Palatino Linotype" w:cs="Arial"/>
          <w:b/>
        </w:rPr>
        <w:t>EL SUJETO OBLIGADO</w:t>
      </w:r>
      <w:r w:rsidR="00B25C9F" w:rsidRPr="00D019C4">
        <w:rPr>
          <w:rFonts w:ascii="Palatino Linotype" w:hAnsi="Palatino Linotype" w:cs="Arial"/>
        </w:rPr>
        <w:t xml:space="preserve"> anexó</w:t>
      </w:r>
      <w:r w:rsidRPr="00D019C4">
        <w:rPr>
          <w:rFonts w:ascii="Palatino Linotype" w:hAnsi="Palatino Linotype" w:cs="Arial"/>
        </w:rPr>
        <w:t xml:space="preserve"> el Acta del Comité de Transparencia, mediante la cual se aprobó la versión pública </w:t>
      </w:r>
      <w:r w:rsidR="009F6E89" w:rsidRPr="00D019C4">
        <w:rPr>
          <w:rFonts w:ascii="Palatino Linotype" w:hAnsi="Palatino Linotype" w:cs="Arial"/>
        </w:rPr>
        <w:t xml:space="preserve">de los recibos de nómina </w:t>
      </w:r>
      <w:r w:rsidRPr="00D019C4">
        <w:rPr>
          <w:rFonts w:ascii="Palatino Linotype" w:hAnsi="Palatino Linotype" w:cs="Arial"/>
        </w:rPr>
        <w:t>de la servidora pública</w:t>
      </w:r>
      <w:r w:rsidR="009F6E89" w:rsidRPr="00D019C4">
        <w:rPr>
          <w:rFonts w:ascii="Palatino Linotype" w:hAnsi="Palatino Linotype" w:cs="Arial"/>
        </w:rPr>
        <w:t xml:space="preserve"> en comento, </w:t>
      </w:r>
      <w:r w:rsidRPr="00D019C4">
        <w:rPr>
          <w:rFonts w:ascii="Palatino Linotype" w:hAnsi="Palatino Linotype" w:cs="Arial"/>
        </w:rPr>
        <w:t xml:space="preserve">solicitados por </w:t>
      </w:r>
      <w:r w:rsidRPr="00D019C4">
        <w:rPr>
          <w:rFonts w:ascii="Palatino Linotype" w:hAnsi="Palatino Linotype" w:cs="Arial"/>
          <w:b/>
        </w:rPr>
        <w:t>LA RECURRENTE</w:t>
      </w:r>
      <w:r w:rsidRPr="00D019C4">
        <w:rPr>
          <w:rFonts w:ascii="Palatino Linotype" w:hAnsi="Palatino Linotype" w:cs="Arial"/>
        </w:rPr>
        <w:t xml:space="preserve"> como se muestra:</w:t>
      </w:r>
    </w:p>
    <w:p w:rsidR="00262993" w:rsidRPr="00D019C4" w:rsidRDefault="00FA06EB" w:rsidP="005647B3">
      <w:pPr>
        <w:autoSpaceDE w:val="0"/>
        <w:autoSpaceDN w:val="0"/>
        <w:adjustRightInd w:val="0"/>
        <w:spacing w:before="240" w:after="240" w:line="360" w:lineRule="auto"/>
        <w:ind w:right="49"/>
        <w:jc w:val="both"/>
        <w:rPr>
          <w:rFonts w:ascii="Palatino Linotype" w:hAnsi="Palatino Linotype" w:cs="Arial"/>
        </w:rPr>
      </w:pPr>
      <w:r w:rsidRPr="00D019C4">
        <w:rPr>
          <w:noProof/>
          <w:lang w:val="es-MX" w:eastAsia="es-MX"/>
        </w:rPr>
        <mc:AlternateContent>
          <mc:Choice Requires="wps">
            <w:drawing>
              <wp:anchor distT="0" distB="0" distL="114300" distR="114300" simplePos="0" relativeHeight="251772928" behindDoc="0" locked="0" layoutInCell="1" allowOverlap="1">
                <wp:simplePos x="0" y="0"/>
                <wp:positionH relativeFrom="margin">
                  <wp:align>right</wp:align>
                </wp:positionH>
                <wp:positionV relativeFrom="paragraph">
                  <wp:posOffset>3766516</wp:posOffset>
                </wp:positionV>
                <wp:extent cx="869521" cy="1144403"/>
                <wp:effectExtent l="57150" t="19050" r="83185" b="93980"/>
                <wp:wrapNone/>
                <wp:docPr id="4" name="Rectángulo 4"/>
                <wp:cNvGraphicFramePr/>
                <a:graphic xmlns:a="http://schemas.openxmlformats.org/drawingml/2006/main">
                  <a:graphicData uri="http://schemas.microsoft.com/office/word/2010/wordprocessingShape">
                    <wps:wsp>
                      <wps:cNvSpPr/>
                      <wps:spPr>
                        <a:xfrm>
                          <a:off x="0" y="0"/>
                          <a:ext cx="869521" cy="1144403"/>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8FA362" id="Rectángulo 4" o:spid="_x0000_s1026" style="position:absolute;margin-left:17.25pt;margin-top:296.6pt;width:68.45pt;height:90.1pt;z-index:25177292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" filled="f" strokecolor="red" strokeweight="1.5pt">
                <v:shadow on="t" color="black" opacity="22937f" origin=",.5" offset="0,.63889mm"/>
                <w10:wrap anchorx="margin"/>
              </v:rect>
            </w:pict>
          </mc:Fallback>
        </mc:AlternateContent>
      </w:r>
      <w:r w:rsidR="00262993" w:rsidRPr="00D019C4">
        <w:rPr>
          <w:noProof/>
          <w:lang w:val="es-MX" w:eastAsia="es-MX"/>
        </w:rPr>
        <w:drawing>
          <wp:inline distT="0" distB="0" distL="0" distR="0" wp14:anchorId="0C38A567" wp14:editId="55C08BF3">
            <wp:extent cx="5735166" cy="6052992"/>
            <wp:effectExtent l="0" t="0" r="0" b="508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055" t="11104" r="31901" b="10711"/>
                    <a:stretch/>
                  </pic:blipFill>
                  <pic:spPr bwMode="auto">
                    <a:xfrm>
                      <a:off x="0" y="0"/>
                      <a:ext cx="5797764" cy="6119059"/>
                    </a:xfrm>
                    <a:prstGeom prst="rect">
                      <a:avLst/>
                    </a:prstGeom>
                    <a:ln>
                      <a:noFill/>
                    </a:ln>
                    <a:extLst>
                      <a:ext uri="{53640926-AAD7-44D8-BBD7-CCE9431645EC}">
                        <a14:shadowObscured xmlns:a14="http://schemas.microsoft.com/office/drawing/2010/main"/>
                      </a:ext>
                    </a:extLst>
                  </pic:spPr>
                </pic:pic>
              </a:graphicData>
            </a:graphic>
          </wp:inline>
        </w:drawing>
      </w:r>
    </w:p>
    <w:p w:rsidR="00262993" w:rsidRPr="00D019C4" w:rsidRDefault="00FA06EB" w:rsidP="005647B3">
      <w:pPr>
        <w:autoSpaceDE w:val="0"/>
        <w:autoSpaceDN w:val="0"/>
        <w:adjustRightInd w:val="0"/>
        <w:spacing w:before="240" w:after="240" w:line="360" w:lineRule="auto"/>
        <w:ind w:right="49"/>
        <w:jc w:val="both"/>
        <w:rPr>
          <w:rFonts w:ascii="Palatino Linotype" w:hAnsi="Palatino Linotype" w:cs="Arial"/>
        </w:rPr>
      </w:pPr>
      <w:r w:rsidRPr="00D019C4">
        <w:rPr>
          <w:noProof/>
          <w:lang w:val="es-MX" w:eastAsia="es-MX"/>
        </w:rPr>
        <w:lastRenderedPageBreak/>
        <mc:AlternateContent>
          <mc:Choice Requires="wps">
            <w:drawing>
              <wp:anchor distT="0" distB="0" distL="114300" distR="114300" simplePos="0" relativeHeight="251773952" behindDoc="0" locked="0" layoutInCell="1" allowOverlap="1">
                <wp:simplePos x="0" y="0"/>
                <wp:positionH relativeFrom="column">
                  <wp:posOffset>4888709</wp:posOffset>
                </wp:positionH>
                <wp:positionV relativeFrom="paragraph">
                  <wp:posOffset>4760798</wp:posOffset>
                </wp:positionV>
                <wp:extent cx="886351" cy="1374404"/>
                <wp:effectExtent l="57150" t="38100" r="85725" b="92710"/>
                <wp:wrapNone/>
                <wp:docPr id="5" name="Rectángulo 5"/>
                <wp:cNvGraphicFramePr/>
                <a:graphic xmlns:a="http://schemas.openxmlformats.org/drawingml/2006/main">
                  <a:graphicData uri="http://schemas.microsoft.com/office/word/2010/wordprocessingShape">
                    <wps:wsp>
                      <wps:cNvSpPr/>
                      <wps:spPr>
                        <a:xfrm>
                          <a:off x="0" y="0"/>
                          <a:ext cx="886351" cy="1374404"/>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79D5CA" id="Rectángulo 5" o:spid="_x0000_s1026" style="position:absolute;margin-left:384.95pt;margin-top:374.85pt;width:69.8pt;height:108.2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" filled="f" strokecolor="red" strokeweight="2.25pt">
                <v:shadow on="t" color="black" opacity="22937f" origin=",.5" offset="0,.63889mm"/>
              </v:rect>
            </w:pict>
          </mc:Fallback>
        </mc:AlternateContent>
      </w:r>
      <w:r w:rsidR="00262993" w:rsidRPr="00D019C4">
        <w:rPr>
          <w:noProof/>
          <w:lang w:val="es-MX" w:eastAsia="es-MX"/>
        </w:rPr>
        <w:drawing>
          <wp:inline distT="0" distB="0" distL="0" distR="0" wp14:anchorId="2C5DB996" wp14:editId="3D02C124">
            <wp:extent cx="5747657" cy="7600950"/>
            <wp:effectExtent l="0" t="0" r="571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402" t="14187" r="32160" b="8085"/>
                    <a:stretch/>
                  </pic:blipFill>
                  <pic:spPr bwMode="auto">
                    <a:xfrm>
                      <a:off x="0" y="0"/>
                      <a:ext cx="5786973" cy="7652943"/>
                    </a:xfrm>
                    <a:prstGeom prst="rect">
                      <a:avLst/>
                    </a:prstGeom>
                    <a:ln>
                      <a:noFill/>
                    </a:ln>
                    <a:extLst>
                      <a:ext uri="{53640926-AAD7-44D8-BBD7-CCE9431645EC}">
                        <a14:shadowObscured xmlns:a14="http://schemas.microsoft.com/office/drawing/2010/main"/>
                      </a:ext>
                    </a:extLst>
                  </pic:spPr>
                </pic:pic>
              </a:graphicData>
            </a:graphic>
          </wp:inline>
        </w:drawing>
      </w:r>
    </w:p>
    <w:p w:rsidR="00475702" w:rsidRPr="00D019C4" w:rsidRDefault="00475702" w:rsidP="005647B3">
      <w:pPr>
        <w:autoSpaceDE w:val="0"/>
        <w:autoSpaceDN w:val="0"/>
        <w:adjustRightInd w:val="0"/>
        <w:spacing w:before="240" w:after="240" w:line="360" w:lineRule="auto"/>
        <w:ind w:right="49"/>
        <w:jc w:val="both"/>
        <w:rPr>
          <w:rFonts w:ascii="Palatino Linotype" w:hAnsi="Palatino Linotype" w:cs="Arial"/>
        </w:rPr>
      </w:pPr>
      <w:r w:rsidRPr="00D019C4">
        <w:rPr>
          <w:noProof/>
          <w:lang w:val="es-MX" w:eastAsia="es-MX"/>
        </w:rPr>
        <w:lastRenderedPageBreak/>
        <w:drawing>
          <wp:inline distT="0" distB="0" distL="0" distR="0" wp14:anchorId="237FCDEB" wp14:editId="1D1DBC3C">
            <wp:extent cx="5636240" cy="7395586"/>
            <wp:effectExtent l="0" t="0" r="317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0882" t="18813" r="31464" b="6232"/>
                    <a:stretch/>
                  </pic:blipFill>
                  <pic:spPr bwMode="auto">
                    <a:xfrm>
                      <a:off x="0" y="0"/>
                      <a:ext cx="5688531" cy="7464199"/>
                    </a:xfrm>
                    <a:prstGeom prst="rect">
                      <a:avLst/>
                    </a:prstGeom>
                    <a:ln>
                      <a:noFill/>
                    </a:ln>
                    <a:extLst>
                      <a:ext uri="{53640926-AAD7-44D8-BBD7-CCE9431645EC}">
                        <a14:shadowObscured xmlns:a14="http://schemas.microsoft.com/office/drawing/2010/main"/>
                      </a:ext>
                    </a:extLst>
                  </pic:spPr>
                </pic:pic>
              </a:graphicData>
            </a:graphic>
          </wp:inline>
        </w:drawing>
      </w:r>
    </w:p>
    <w:p w:rsidR="00475702" w:rsidRPr="00D019C4" w:rsidRDefault="00475702" w:rsidP="005647B3">
      <w:pPr>
        <w:autoSpaceDE w:val="0"/>
        <w:autoSpaceDN w:val="0"/>
        <w:adjustRightInd w:val="0"/>
        <w:spacing w:before="240" w:after="240" w:line="360" w:lineRule="auto"/>
        <w:ind w:right="49"/>
        <w:jc w:val="both"/>
        <w:rPr>
          <w:rFonts w:ascii="Palatino Linotype" w:hAnsi="Palatino Linotype" w:cs="Arial"/>
        </w:rPr>
      </w:pPr>
      <w:r w:rsidRPr="00D019C4">
        <w:rPr>
          <w:noProof/>
          <w:lang w:val="es-MX" w:eastAsia="es-MX"/>
        </w:rPr>
        <w:lastRenderedPageBreak/>
        <w:drawing>
          <wp:inline distT="0" distB="0" distL="0" distR="0" wp14:anchorId="19FE0F77" wp14:editId="2DFB15F9">
            <wp:extent cx="5656580" cy="7345345"/>
            <wp:effectExtent l="0" t="0" r="1270" b="825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1142" t="13570" r="32071" b="11168"/>
                    <a:stretch/>
                  </pic:blipFill>
                  <pic:spPr bwMode="auto">
                    <a:xfrm>
                      <a:off x="0" y="0"/>
                      <a:ext cx="5679896" cy="7375622"/>
                    </a:xfrm>
                    <a:prstGeom prst="rect">
                      <a:avLst/>
                    </a:prstGeom>
                    <a:ln>
                      <a:noFill/>
                    </a:ln>
                    <a:extLst>
                      <a:ext uri="{53640926-AAD7-44D8-BBD7-CCE9431645EC}">
                        <a14:shadowObscured xmlns:a14="http://schemas.microsoft.com/office/drawing/2010/main"/>
                      </a:ext>
                    </a:extLst>
                  </pic:spPr>
                </pic:pic>
              </a:graphicData>
            </a:graphic>
          </wp:inline>
        </w:drawing>
      </w:r>
    </w:p>
    <w:p w:rsidR="00475702" w:rsidRPr="00D019C4" w:rsidRDefault="00475702" w:rsidP="005647B3">
      <w:pPr>
        <w:autoSpaceDE w:val="0"/>
        <w:autoSpaceDN w:val="0"/>
        <w:adjustRightInd w:val="0"/>
        <w:spacing w:before="240" w:after="240" w:line="360" w:lineRule="auto"/>
        <w:ind w:right="49"/>
        <w:jc w:val="both"/>
        <w:rPr>
          <w:rFonts w:ascii="Palatino Linotype" w:hAnsi="Palatino Linotype" w:cs="Arial"/>
        </w:rPr>
      </w:pPr>
      <w:r w:rsidRPr="00D019C4">
        <w:rPr>
          <w:noProof/>
          <w:lang w:val="es-MX" w:eastAsia="es-MX"/>
        </w:rPr>
        <w:lastRenderedPageBreak/>
        <w:drawing>
          <wp:inline distT="0" distB="0" distL="0" distR="0" wp14:anchorId="17A7EB89" wp14:editId="387083C7">
            <wp:extent cx="5680710" cy="7420707"/>
            <wp:effectExtent l="0" t="0" r="0" b="889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0795" t="16500" r="31987" b="7472"/>
                    <a:stretch/>
                  </pic:blipFill>
                  <pic:spPr bwMode="auto">
                    <a:xfrm>
                      <a:off x="0" y="0"/>
                      <a:ext cx="5719790" cy="7471758"/>
                    </a:xfrm>
                    <a:prstGeom prst="rect">
                      <a:avLst/>
                    </a:prstGeom>
                    <a:ln>
                      <a:noFill/>
                    </a:ln>
                    <a:extLst>
                      <a:ext uri="{53640926-AAD7-44D8-BBD7-CCE9431645EC}">
                        <a14:shadowObscured xmlns:a14="http://schemas.microsoft.com/office/drawing/2010/main"/>
                      </a:ext>
                    </a:extLst>
                  </pic:spPr>
                </pic:pic>
              </a:graphicData>
            </a:graphic>
          </wp:inline>
        </w:drawing>
      </w:r>
    </w:p>
    <w:p w:rsidR="00475702" w:rsidRPr="00D019C4" w:rsidRDefault="00475702" w:rsidP="005647B3">
      <w:pPr>
        <w:autoSpaceDE w:val="0"/>
        <w:autoSpaceDN w:val="0"/>
        <w:adjustRightInd w:val="0"/>
        <w:spacing w:before="240" w:after="240" w:line="360" w:lineRule="auto"/>
        <w:ind w:right="49"/>
        <w:jc w:val="both"/>
        <w:rPr>
          <w:rFonts w:ascii="Palatino Linotype" w:hAnsi="Palatino Linotype" w:cs="Arial"/>
        </w:rPr>
      </w:pPr>
      <w:r w:rsidRPr="00D019C4">
        <w:rPr>
          <w:noProof/>
          <w:lang w:val="es-MX" w:eastAsia="es-MX"/>
        </w:rPr>
        <w:lastRenderedPageBreak/>
        <w:drawing>
          <wp:inline distT="0" distB="0" distL="0" distR="0" wp14:anchorId="23E847EF" wp14:editId="41947BF1">
            <wp:extent cx="5741489" cy="7661868"/>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1142" t="11874" r="31725" b="12709"/>
                    <a:stretch/>
                  </pic:blipFill>
                  <pic:spPr bwMode="auto">
                    <a:xfrm>
                      <a:off x="0" y="0"/>
                      <a:ext cx="5787311" cy="7723016"/>
                    </a:xfrm>
                    <a:prstGeom prst="rect">
                      <a:avLst/>
                    </a:prstGeom>
                    <a:ln>
                      <a:noFill/>
                    </a:ln>
                    <a:extLst>
                      <a:ext uri="{53640926-AAD7-44D8-BBD7-CCE9431645EC}">
                        <a14:shadowObscured xmlns:a14="http://schemas.microsoft.com/office/drawing/2010/main"/>
                      </a:ext>
                    </a:extLst>
                  </pic:spPr>
                </pic:pic>
              </a:graphicData>
            </a:graphic>
          </wp:inline>
        </w:drawing>
      </w:r>
    </w:p>
    <w:p w:rsidR="00475702" w:rsidRPr="00D019C4" w:rsidRDefault="00475702" w:rsidP="005647B3">
      <w:pPr>
        <w:autoSpaceDE w:val="0"/>
        <w:autoSpaceDN w:val="0"/>
        <w:adjustRightInd w:val="0"/>
        <w:spacing w:before="240" w:after="240" w:line="360" w:lineRule="auto"/>
        <w:ind w:right="49"/>
        <w:jc w:val="both"/>
        <w:rPr>
          <w:rFonts w:ascii="Palatino Linotype" w:hAnsi="Palatino Linotype" w:cs="Arial"/>
        </w:rPr>
      </w:pPr>
      <w:r w:rsidRPr="00D019C4">
        <w:rPr>
          <w:noProof/>
          <w:lang w:val="es-MX" w:eastAsia="es-MX"/>
        </w:rPr>
        <w:lastRenderedPageBreak/>
        <w:drawing>
          <wp:inline distT="0" distB="0" distL="0" distR="0" wp14:anchorId="5E8F5B4B" wp14:editId="13F536C1">
            <wp:extent cx="5646075" cy="7400611"/>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0882" t="14340" r="31816" b="11486"/>
                    <a:stretch/>
                  </pic:blipFill>
                  <pic:spPr bwMode="auto">
                    <a:xfrm>
                      <a:off x="0" y="0"/>
                      <a:ext cx="5669718" cy="7431601"/>
                    </a:xfrm>
                    <a:prstGeom prst="rect">
                      <a:avLst/>
                    </a:prstGeom>
                    <a:ln>
                      <a:noFill/>
                    </a:ln>
                    <a:extLst>
                      <a:ext uri="{53640926-AAD7-44D8-BBD7-CCE9431645EC}">
                        <a14:shadowObscured xmlns:a14="http://schemas.microsoft.com/office/drawing/2010/main"/>
                      </a:ext>
                    </a:extLst>
                  </pic:spPr>
                </pic:pic>
              </a:graphicData>
            </a:graphic>
          </wp:inline>
        </w:drawing>
      </w:r>
    </w:p>
    <w:p w:rsidR="00475702" w:rsidRPr="00D019C4" w:rsidRDefault="00475702" w:rsidP="005647B3">
      <w:pPr>
        <w:autoSpaceDE w:val="0"/>
        <w:autoSpaceDN w:val="0"/>
        <w:adjustRightInd w:val="0"/>
        <w:spacing w:before="240" w:after="240" w:line="360" w:lineRule="auto"/>
        <w:ind w:right="49"/>
        <w:jc w:val="both"/>
        <w:rPr>
          <w:rFonts w:ascii="Palatino Linotype" w:hAnsi="Palatino Linotype" w:cs="Arial"/>
        </w:rPr>
      </w:pPr>
      <w:r w:rsidRPr="00D019C4">
        <w:rPr>
          <w:rFonts w:ascii="Palatino Linotype" w:hAnsi="Palatino Linotype" w:cs="Arial"/>
        </w:rPr>
        <w:lastRenderedPageBreak/>
        <w:t xml:space="preserve">Es de esta forma, que mediante Informe Justificado remitió los recibos de nómina de la servidora pública de las quincenas que fueron requeridas, aunado a que, le remitió el documento donde consta el cambio </w:t>
      </w:r>
      <w:r w:rsidR="009F6E89" w:rsidRPr="00D019C4">
        <w:rPr>
          <w:rFonts w:ascii="Palatino Linotype" w:hAnsi="Palatino Linotype" w:cs="Arial"/>
        </w:rPr>
        <w:t>de sueldo de la misma ciudadana;</w:t>
      </w:r>
      <w:r w:rsidRPr="00D019C4">
        <w:rPr>
          <w:rFonts w:ascii="Palatino Linotype" w:hAnsi="Palatino Linotype" w:cs="Arial"/>
        </w:rPr>
        <w:t xml:space="preserve"> </w:t>
      </w:r>
      <w:r w:rsidR="009F6E89" w:rsidRPr="00D019C4">
        <w:rPr>
          <w:rFonts w:ascii="Palatino Linotype" w:hAnsi="Palatino Linotype" w:cs="Arial"/>
        </w:rPr>
        <w:t>sin embargo,</w:t>
      </w:r>
      <w:r w:rsidR="00E5233B" w:rsidRPr="00D019C4">
        <w:rPr>
          <w:rFonts w:ascii="Palatino Linotype" w:hAnsi="Palatino Linotype" w:cs="Arial"/>
        </w:rPr>
        <w:t xml:space="preserve"> no cumplen con los supuestos de la Ley de Transparencia en comento, para la elaboración de las versiones públicas, de conformidad con lo señalado en el cuerpo de la presente resolución</w:t>
      </w:r>
      <w:r w:rsidR="009F6E89" w:rsidRPr="00D019C4">
        <w:rPr>
          <w:rFonts w:ascii="Palatino Linotype" w:hAnsi="Palatino Linotype" w:cs="Arial"/>
        </w:rPr>
        <w:t>, pues de igual forma las cadenas y sellos, se trata de</w:t>
      </w:r>
      <w:r w:rsidR="00D838EE" w:rsidRPr="00D019C4">
        <w:rPr>
          <w:rFonts w:ascii="Palatino Linotype" w:hAnsi="Palatino Linotype" w:cs="Arial"/>
        </w:rPr>
        <w:t xml:space="preserve"> </w:t>
      </w:r>
      <w:r w:rsidR="009F6E89" w:rsidRPr="00D019C4">
        <w:rPr>
          <w:rFonts w:ascii="Palatino Linotype" w:hAnsi="Palatino Linotype" w:cs="Arial"/>
        </w:rPr>
        <w:t>información susceptible de publicitarse.</w:t>
      </w:r>
    </w:p>
    <w:p w:rsidR="00475702" w:rsidRPr="00D019C4" w:rsidRDefault="00D838EE" w:rsidP="005647B3">
      <w:pPr>
        <w:autoSpaceDE w:val="0"/>
        <w:autoSpaceDN w:val="0"/>
        <w:adjustRightInd w:val="0"/>
        <w:spacing w:before="240" w:after="240" w:line="360" w:lineRule="auto"/>
        <w:ind w:right="49"/>
        <w:jc w:val="both"/>
        <w:rPr>
          <w:rFonts w:ascii="Palatino Linotype" w:hAnsi="Palatino Linotype" w:cs="Arial"/>
        </w:rPr>
      </w:pPr>
      <w:r w:rsidRPr="00D019C4">
        <w:rPr>
          <w:rFonts w:ascii="Palatino Linotype" w:hAnsi="Palatino Linotype" w:cs="Arial"/>
          <w:noProof/>
          <w:lang w:val="es-MX" w:eastAsia="es-MX"/>
        </w:rPr>
        <mc:AlternateContent>
          <mc:Choice Requires="wps">
            <w:drawing>
              <wp:anchor distT="0" distB="0" distL="114300" distR="114300" simplePos="0" relativeHeight="251776000" behindDoc="0" locked="0" layoutInCell="1" allowOverlap="1">
                <wp:simplePos x="0" y="0"/>
                <wp:positionH relativeFrom="column">
                  <wp:posOffset>89584</wp:posOffset>
                </wp:positionH>
                <wp:positionV relativeFrom="paragraph">
                  <wp:posOffset>1613535</wp:posOffset>
                </wp:positionV>
                <wp:extent cx="5741720" cy="3728852"/>
                <wp:effectExtent l="38100" t="19050" r="68580" b="81280"/>
                <wp:wrapNone/>
                <wp:docPr id="18" name="Conector recto 18"/>
                <wp:cNvGraphicFramePr/>
                <a:graphic xmlns:a="http://schemas.openxmlformats.org/drawingml/2006/main">
                  <a:graphicData uri="http://schemas.microsoft.com/office/word/2010/wordprocessingShape">
                    <wps:wsp>
                      <wps:cNvCnPr/>
                      <wps:spPr>
                        <a:xfrm>
                          <a:off x="0" y="0"/>
                          <a:ext cx="5741720" cy="3728852"/>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9800D47" id="Conector recto 18"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7.05pt,127.05pt" to="459.15pt,4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" strokecolor="red" strokeweight="2pt">
                <v:shadow on="t" color="black" opacity="24903f" origin=",.5" offset="0,.55556mm"/>
              </v:line>
            </w:pict>
          </mc:Fallback>
        </mc:AlternateContent>
      </w:r>
      <w:r w:rsidR="00475702" w:rsidRPr="00D019C4">
        <w:rPr>
          <w:rFonts w:ascii="Palatino Linotype" w:hAnsi="Palatino Linotype" w:cs="Arial"/>
        </w:rPr>
        <w:t xml:space="preserve">Aunado a lo anterior, y toda vez que </w:t>
      </w:r>
      <w:r w:rsidR="00475702" w:rsidRPr="00D019C4">
        <w:rPr>
          <w:rFonts w:ascii="Palatino Linotype" w:hAnsi="Palatino Linotype" w:cs="Arial"/>
          <w:b/>
        </w:rPr>
        <w:t>LA RECURRENTE</w:t>
      </w:r>
      <w:r w:rsidR="00475702" w:rsidRPr="00D019C4">
        <w:rPr>
          <w:rFonts w:ascii="Palatino Linotype" w:hAnsi="Palatino Linotype" w:cs="Arial"/>
        </w:rPr>
        <w:t xml:space="preserve"> realizó un</w:t>
      </w:r>
      <w:r w:rsidR="009F6E89" w:rsidRPr="00D019C4">
        <w:rPr>
          <w:rFonts w:ascii="Palatino Linotype" w:hAnsi="Palatino Linotype" w:cs="Arial"/>
        </w:rPr>
        <w:t xml:space="preserve"> cuestionamiento referente a quién le autorizó</w:t>
      </w:r>
      <w:r w:rsidR="00475702" w:rsidRPr="00D019C4">
        <w:rPr>
          <w:rFonts w:ascii="Palatino Linotype" w:hAnsi="Palatino Linotype" w:cs="Arial"/>
        </w:rPr>
        <w:t xml:space="preserve"> dicho aumento de sueldo, </w:t>
      </w:r>
      <w:r w:rsidR="00475702" w:rsidRPr="00D019C4">
        <w:rPr>
          <w:rFonts w:ascii="Palatino Linotype" w:hAnsi="Palatino Linotype" w:cs="Arial"/>
          <w:b/>
        </w:rPr>
        <w:t>EL SUJETO OBLIGADO</w:t>
      </w:r>
      <w:r w:rsidR="00475702" w:rsidRPr="00D019C4">
        <w:rPr>
          <w:rFonts w:ascii="Palatino Linotype" w:hAnsi="Palatino Linotype" w:cs="Arial"/>
        </w:rPr>
        <w:t xml:space="preserve"> se pronunció manifestando que </w:t>
      </w:r>
      <w:r w:rsidR="009F6E89" w:rsidRPr="00D019C4">
        <w:rPr>
          <w:rFonts w:ascii="Palatino Linotype" w:hAnsi="Palatino Linotype" w:cs="Arial"/>
        </w:rPr>
        <w:t xml:space="preserve">fue </w:t>
      </w:r>
      <w:r w:rsidR="00B72EFF" w:rsidRPr="00D019C4">
        <w:rPr>
          <w:rFonts w:ascii="Palatino Linotype" w:hAnsi="Palatino Linotype" w:cs="Arial"/>
        </w:rPr>
        <w:t xml:space="preserve">el área de Recursos Humanos, así, </w:t>
      </w:r>
      <w:r w:rsidRPr="00D019C4">
        <w:rPr>
          <w:rFonts w:ascii="Palatino Linotype" w:hAnsi="Palatino Linotype" w:cs="Arial"/>
        </w:rPr>
        <w:t>este órgano Garante verificó las facultades de dicha área en el Manual de Organización de la Dirección de Administración, mismo que tiene las funciones siguientes:</w:t>
      </w:r>
    </w:p>
    <w:p w:rsidR="00D838EE" w:rsidRPr="00D019C4" w:rsidRDefault="00D838EE" w:rsidP="005647B3">
      <w:pPr>
        <w:autoSpaceDE w:val="0"/>
        <w:autoSpaceDN w:val="0"/>
        <w:adjustRightInd w:val="0"/>
        <w:spacing w:before="240" w:after="240" w:line="360" w:lineRule="auto"/>
        <w:ind w:right="49"/>
        <w:jc w:val="both"/>
        <w:rPr>
          <w:rFonts w:ascii="Palatino Linotype" w:hAnsi="Palatino Linotype" w:cs="Arial"/>
        </w:rPr>
      </w:pPr>
      <w:r w:rsidRPr="00D019C4">
        <w:rPr>
          <w:noProof/>
          <w:lang w:val="es-MX" w:eastAsia="es-MX"/>
        </w:rPr>
        <w:lastRenderedPageBreak/>
        <w:drawing>
          <wp:inline distT="0" distB="0" distL="0" distR="0" wp14:anchorId="228707E8" wp14:editId="4040CAD4">
            <wp:extent cx="5791835" cy="741614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02224" cy="7429442"/>
                    </a:xfrm>
                    <a:prstGeom prst="rect">
                      <a:avLst/>
                    </a:prstGeom>
                  </pic:spPr>
                </pic:pic>
              </a:graphicData>
            </a:graphic>
          </wp:inline>
        </w:drawing>
      </w:r>
    </w:p>
    <w:p w:rsidR="00D838EE" w:rsidRPr="00D019C4" w:rsidRDefault="00D838EE" w:rsidP="005647B3">
      <w:pPr>
        <w:autoSpaceDE w:val="0"/>
        <w:autoSpaceDN w:val="0"/>
        <w:adjustRightInd w:val="0"/>
        <w:spacing w:before="240" w:after="240" w:line="360" w:lineRule="auto"/>
        <w:ind w:right="49"/>
        <w:jc w:val="both"/>
        <w:rPr>
          <w:rFonts w:ascii="Palatino Linotype" w:hAnsi="Palatino Linotype" w:cs="Arial"/>
        </w:rPr>
      </w:pPr>
      <w:r w:rsidRPr="00D019C4">
        <w:rPr>
          <w:rFonts w:ascii="Palatino Linotype" w:hAnsi="Palatino Linotype" w:cs="Arial"/>
        </w:rPr>
        <w:lastRenderedPageBreak/>
        <w:t xml:space="preserve">De lo anterior, es que si bien hubo un pronunciamiento, lo cierto es que no se le da certeza jurídica a la particular del nombre y cargo de la persona que autorizó el aumento de la servidora pública señalada en la solicitud de acceso a la información pública, siendo importante ordenar al </w:t>
      </w:r>
      <w:r w:rsidRPr="00D019C4">
        <w:rPr>
          <w:rFonts w:ascii="Palatino Linotype" w:hAnsi="Palatino Linotype" w:cs="Arial"/>
          <w:b/>
        </w:rPr>
        <w:t>SUJETO OBLIGADO</w:t>
      </w:r>
      <w:r w:rsidRPr="00D019C4">
        <w:rPr>
          <w:rFonts w:ascii="Palatino Linotype" w:hAnsi="Palatino Linotype" w:cs="Arial"/>
        </w:rPr>
        <w:t>, entregue el documento donde conste el</w:t>
      </w:r>
      <w:r w:rsidR="00B72EFF" w:rsidRPr="00D019C4">
        <w:rPr>
          <w:rFonts w:ascii="Palatino Linotype" w:hAnsi="Palatino Linotype" w:cs="Arial"/>
        </w:rPr>
        <w:t xml:space="preserve"> nombre del</w:t>
      </w:r>
      <w:r w:rsidRPr="00D019C4">
        <w:rPr>
          <w:rFonts w:ascii="Palatino Linotype" w:hAnsi="Palatino Linotype" w:cs="Arial"/>
        </w:rPr>
        <w:t xml:space="preserve"> Servidor Público que </w:t>
      </w:r>
      <w:r w:rsidR="00B72EFF" w:rsidRPr="00D019C4">
        <w:rPr>
          <w:rFonts w:ascii="Palatino Linotype" w:hAnsi="Palatino Linotype" w:cs="Arial"/>
        </w:rPr>
        <w:t>autorizó</w:t>
      </w:r>
      <w:r w:rsidRPr="00D019C4">
        <w:rPr>
          <w:rFonts w:ascii="Palatino Linotype" w:hAnsi="Palatino Linotype" w:cs="Arial"/>
        </w:rPr>
        <w:t xml:space="preserve"> lo requerido.</w:t>
      </w:r>
    </w:p>
    <w:p w:rsidR="00475702" w:rsidRPr="00D019C4" w:rsidRDefault="00475702" w:rsidP="005647B3">
      <w:pPr>
        <w:autoSpaceDE w:val="0"/>
        <w:autoSpaceDN w:val="0"/>
        <w:adjustRightInd w:val="0"/>
        <w:spacing w:before="240" w:after="240" w:line="360" w:lineRule="auto"/>
        <w:ind w:right="49"/>
        <w:jc w:val="both"/>
        <w:rPr>
          <w:rFonts w:ascii="Palatino Linotype" w:hAnsi="Palatino Linotype" w:cs="Arial"/>
        </w:rPr>
      </w:pPr>
      <w:r w:rsidRPr="00D019C4">
        <w:rPr>
          <w:rFonts w:ascii="Palatino Linotype" w:hAnsi="Palatino Linotype" w:cs="Arial"/>
        </w:rPr>
        <w:t xml:space="preserve">Bajo la cual y </w:t>
      </w:r>
      <w:r w:rsidR="00E5233B" w:rsidRPr="00D019C4">
        <w:rPr>
          <w:rFonts w:ascii="Palatino Linotype" w:hAnsi="Palatino Linotype" w:cs="Arial"/>
        </w:rPr>
        <w:t>si bien modificó</w:t>
      </w:r>
      <w:r w:rsidRPr="00D019C4">
        <w:rPr>
          <w:rFonts w:ascii="Palatino Linotype" w:hAnsi="Palatino Linotype" w:cs="Arial"/>
        </w:rPr>
        <w:t xml:space="preserve"> su</w:t>
      </w:r>
      <w:r w:rsidR="00EE6716" w:rsidRPr="00D019C4">
        <w:rPr>
          <w:rFonts w:ascii="Palatino Linotype" w:hAnsi="Palatino Linotype" w:cs="Arial"/>
        </w:rPr>
        <w:t xml:space="preserve"> falta de respuesta y le entregó</w:t>
      </w:r>
      <w:r w:rsidRPr="00D019C4">
        <w:rPr>
          <w:rFonts w:ascii="Palatino Linotype" w:hAnsi="Palatino Linotype" w:cs="Arial"/>
        </w:rPr>
        <w:t xml:space="preserve"> la documentación que obra en su poder, </w:t>
      </w:r>
      <w:r w:rsidR="00E5233B" w:rsidRPr="00D019C4">
        <w:rPr>
          <w:rFonts w:ascii="Palatino Linotype" w:hAnsi="Palatino Linotype" w:cs="Arial"/>
        </w:rPr>
        <w:t>no da cumplimiento a la</w:t>
      </w:r>
      <w:r w:rsidRPr="00D019C4">
        <w:rPr>
          <w:rFonts w:ascii="Palatino Linotype" w:hAnsi="Palatino Linotype" w:cs="Arial"/>
        </w:rPr>
        <w:t xml:space="preserve"> norma establecida para tal efecto, ya que se desprende </w:t>
      </w:r>
      <w:r w:rsidR="00EE6716" w:rsidRPr="00D019C4">
        <w:rPr>
          <w:rFonts w:ascii="Palatino Linotype" w:hAnsi="Palatino Linotype" w:cs="Arial"/>
        </w:rPr>
        <w:t>testó</w:t>
      </w:r>
      <w:r w:rsidR="00E5233B" w:rsidRPr="00D019C4">
        <w:rPr>
          <w:rFonts w:ascii="Palatino Linotype" w:hAnsi="Palatino Linotype" w:cs="Arial"/>
        </w:rPr>
        <w:t xml:space="preserve"> información considerada como pública, por lo que no se tiene por</w:t>
      </w:r>
      <w:r w:rsidR="006E0AFE" w:rsidRPr="00D019C4">
        <w:rPr>
          <w:rFonts w:ascii="Palatino Linotype" w:hAnsi="Palatino Linotype" w:cs="Arial"/>
        </w:rPr>
        <w:t xml:space="preserve"> colmado el presente asunto</w:t>
      </w:r>
      <w:r w:rsidR="00E5233B" w:rsidRPr="00D019C4">
        <w:rPr>
          <w:rFonts w:ascii="Palatino Linotype" w:hAnsi="Palatino Linotype" w:cs="Arial"/>
        </w:rPr>
        <w:t xml:space="preserve"> en lo referente a los recibos de nómina de la servidora pública que requirió</w:t>
      </w:r>
      <w:r w:rsidR="00EE6716" w:rsidRPr="00D019C4">
        <w:rPr>
          <w:rFonts w:ascii="Palatino Linotype" w:hAnsi="Palatino Linotype" w:cs="Arial"/>
        </w:rPr>
        <w:t xml:space="preserve"> y su Acuerdo emitido por el Comité de Transparencia</w:t>
      </w:r>
      <w:r w:rsidR="006E0AFE" w:rsidRPr="00D019C4">
        <w:rPr>
          <w:rFonts w:ascii="Palatino Linotype" w:hAnsi="Palatino Linotype" w:cs="Arial"/>
        </w:rPr>
        <w:t>.</w:t>
      </w:r>
    </w:p>
    <w:p w:rsidR="00E5233B" w:rsidRPr="00D019C4" w:rsidRDefault="00E5233B" w:rsidP="005647B3">
      <w:pPr>
        <w:autoSpaceDE w:val="0"/>
        <w:autoSpaceDN w:val="0"/>
        <w:adjustRightInd w:val="0"/>
        <w:spacing w:before="240" w:after="240" w:line="360" w:lineRule="auto"/>
        <w:ind w:right="49"/>
        <w:jc w:val="both"/>
        <w:rPr>
          <w:rFonts w:ascii="Palatino Linotype" w:hAnsi="Palatino Linotype" w:cs="Arial"/>
        </w:rPr>
      </w:pPr>
      <w:r w:rsidRPr="00D019C4">
        <w:rPr>
          <w:rFonts w:ascii="Palatino Linotype" w:hAnsi="Palatino Linotype" w:cs="Arial"/>
        </w:rPr>
        <w:t xml:space="preserve">Es en razón de lo anteriormente expuesto, que se debe ordenar al </w:t>
      </w:r>
      <w:r w:rsidRPr="00D019C4">
        <w:rPr>
          <w:rFonts w:ascii="Palatino Linotype" w:hAnsi="Palatino Linotype" w:cs="Arial"/>
          <w:b/>
        </w:rPr>
        <w:t>SUJETO OBLIGADO</w:t>
      </w:r>
      <w:r w:rsidRPr="00D019C4">
        <w:rPr>
          <w:rFonts w:ascii="Palatino Linotype" w:hAnsi="Palatino Linotype" w:cs="Arial"/>
        </w:rPr>
        <w:t xml:space="preserve"> los recibos de nómina </w:t>
      </w:r>
      <w:r w:rsidR="00EE6716" w:rsidRPr="00D019C4">
        <w:rPr>
          <w:rFonts w:ascii="Palatino Linotype" w:hAnsi="Palatino Linotype" w:cs="Arial"/>
        </w:rPr>
        <w:t>requeridos</w:t>
      </w:r>
      <w:r w:rsidRPr="00D019C4">
        <w:rPr>
          <w:rFonts w:ascii="Palatino Linotype" w:hAnsi="Palatino Linotype" w:cs="Arial"/>
        </w:rPr>
        <w:t xml:space="preserve">, </w:t>
      </w:r>
      <w:r w:rsidR="00EE6716" w:rsidRPr="00D019C4">
        <w:rPr>
          <w:rFonts w:ascii="Palatino Linotype" w:hAnsi="Palatino Linotype" w:cs="Arial"/>
        </w:rPr>
        <w:t>acompañados del Acuerdo de Clasificación que sustente la versión pública de manera fundada y motivada, que deberá aprobar el Comité de Transparencia</w:t>
      </w:r>
      <w:r w:rsidRPr="00D019C4">
        <w:rPr>
          <w:rFonts w:ascii="Palatino Linotype" w:hAnsi="Palatino Linotype" w:cs="Arial"/>
        </w:rPr>
        <w:t>.</w:t>
      </w:r>
    </w:p>
    <w:p w:rsidR="00C278E0" w:rsidRPr="00D019C4" w:rsidRDefault="00C278E0" w:rsidP="00C278E0">
      <w:pPr>
        <w:spacing w:before="240" w:after="240" w:line="360" w:lineRule="auto"/>
        <w:ind w:right="49"/>
        <w:jc w:val="both"/>
        <w:rPr>
          <w:rFonts w:ascii="Palatino Linotype" w:hAnsi="Palatino Linotype" w:cs="Arial"/>
          <w:spacing w:val="-6"/>
          <w:lang w:eastAsia="es-MX"/>
        </w:rPr>
      </w:pPr>
      <w:r w:rsidRPr="00D019C4">
        <w:rPr>
          <w:rFonts w:ascii="Palatino Linotype" w:hAnsi="Palatino Linotype" w:cs="Arial"/>
        </w:rPr>
        <w:t>Así también, se consideran parcialmente fundadas sus razones y motivos de inconformidad en los recursos señalados, toda vez que la particular señaló; “</w:t>
      </w:r>
      <w:r w:rsidRPr="00D019C4">
        <w:rPr>
          <w:rFonts w:ascii="Palatino Linotype" w:hAnsi="Palatino Linotype" w:cs="Arial"/>
          <w:i/>
          <w:sz w:val="22"/>
          <w:szCs w:val="22"/>
        </w:rPr>
        <w:t>. . .</w:t>
      </w:r>
      <w:r w:rsidRPr="00D019C4">
        <w:rPr>
          <w:rFonts w:ascii="Palatino Linotype" w:hAnsi="Palatino Linotype" w:cs="Arial"/>
          <w:i/>
          <w:sz w:val="22"/>
          <w:szCs w:val="22"/>
          <w:lang w:val="es-ES_tradnl"/>
        </w:rPr>
        <w:t xml:space="preserve"> Por lo anterior me hace pensar que algo están ocultando y que por ello no quieren darme la información.”, </w:t>
      </w:r>
      <w:r w:rsidRPr="00D019C4">
        <w:rPr>
          <w:rFonts w:ascii="Palatino Linotype" w:hAnsi="Palatino Linotype" w:cs="Arial"/>
          <w:spacing w:val="-6"/>
          <w:lang w:eastAsia="es-MX"/>
        </w:rPr>
        <w:t>consideradas como manifestaciones subjetivas, en razón de que este Órgano Garante no tiene facultades para pronunciarse sobre las mismas en términos de lo que establece el artículo 36 de la Ley de Transparencia y Acceso a la Información Pública del Estado de México y Municipios.</w:t>
      </w:r>
    </w:p>
    <w:p w:rsidR="006E0AFE" w:rsidRPr="00D019C4" w:rsidRDefault="006E0AFE" w:rsidP="00C278E0">
      <w:pPr>
        <w:autoSpaceDE w:val="0"/>
        <w:autoSpaceDN w:val="0"/>
        <w:adjustRightInd w:val="0"/>
        <w:spacing w:before="240" w:after="240" w:line="360" w:lineRule="auto"/>
        <w:ind w:right="49"/>
        <w:jc w:val="both"/>
        <w:rPr>
          <w:rFonts w:ascii="Palatino Linotype" w:hAnsi="Palatino Linotype" w:cs="Arial"/>
          <w:bCs/>
        </w:rPr>
      </w:pPr>
      <w:r w:rsidRPr="00D019C4">
        <w:rPr>
          <w:rFonts w:ascii="Palatino Linotype" w:hAnsi="Palatino Linotype" w:cs="Arial"/>
          <w:bCs/>
        </w:rPr>
        <w:t xml:space="preserve">De igual forma, no pasa desapercibido para este Órgano Garante que </w:t>
      </w:r>
      <w:r w:rsidRPr="00D019C4">
        <w:rPr>
          <w:rFonts w:ascii="Palatino Linotype" w:hAnsi="Palatino Linotype" w:cs="Arial"/>
          <w:b/>
          <w:bCs/>
        </w:rPr>
        <w:t>EL SUJETO OBLIGADO</w:t>
      </w:r>
      <w:r w:rsidRPr="00D019C4">
        <w:rPr>
          <w:rFonts w:ascii="Palatino Linotype" w:hAnsi="Palatino Linotype" w:cs="Arial"/>
          <w:bCs/>
        </w:rPr>
        <w:t xml:space="preserve">, omitió dar respuesta a la solicitud de acceso a la información pública de </w:t>
      </w:r>
      <w:r w:rsidRPr="00D019C4">
        <w:rPr>
          <w:rFonts w:ascii="Palatino Linotype" w:hAnsi="Palatino Linotype" w:cs="Arial"/>
          <w:bCs/>
        </w:rPr>
        <w:lastRenderedPageBreak/>
        <w:t>conformidad con lo que dispone el artículo 163 de la Ley de Transparencia y Acceso a la Información Pública del Estado de México y Municipios, lo que podría tratarse de probables incumplimientos a la Ley de la materia, por lo que en términos del diverso 190 del mismo ordenamiento legal, se ordena dar vista al Titular de la Contraloría Interna y Órgano de Control y Vigilancia, a efecto de que determine lo conducente.</w:t>
      </w:r>
    </w:p>
    <w:p w:rsidR="0075101B" w:rsidRPr="00D019C4" w:rsidRDefault="0075101B" w:rsidP="006E0AFE">
      <w:pPr>
        <w:spacing w:before="120" w:after="120" w:line="360" w:lineRule="auto"/>
        <w:ind w:right="49"/>
        <w:jc w:val="both"/>
        <w:rPr>
          <w:rFonts w:ascii="Palatino Linotype" w:hAnsi="Palatino Linotype" w:cs="Arial"/>
          <w:bCs/>
          <w:sz w:val="10"/>
        </w:rPr>
      </w:pPr>
    </w:p>
    <w:p w:rsidR="00021A8E" w:rsidRPr="00D019C4" w:rsidRDefault="00021A8E" w:rsidP="00021A8E">
      <w:pPr>
        <w:spacing w:line="360" w:lineRule="auto"/>
        <w:jc w:val="both"/>
        <w:rPr>
          <w:rFonts w:ascii="Palatino Linotype" w:hAnsi="Palatino Linotype"/>
          <w:b/>
        </w:rPr>
      </w:pPr>
      <w:r w:rsidRPr="00D019C4">
        <w:rPr>
          <w:rFonts w:ascii="Palatino Linotype" w:hAnsi="Palatino Linotype" w:cs="Arial"/>
          <w:lang w:eastAsia="es-MX"/>
        </w:rPr>
        <w:t>En consecuencia</w:t>
      </w:r>
      <w:r w:rsidRPr="00D019C4">
        <w:rPr>
          <w:rFonts w:ascii="Palatino Linotype" w:hAnsi="Palatino Linotype" w:cs="Arial"/>
          <w:b/>
          <w:lang w:eastAsia="es-MX"/>
        </w:rPr>
        <w:t xml:space="preserve">, </w:t>
      </w:r>
      <w:r w:rsidRPr="00D019C4">
        <w:rPr>
          <w:rFonts w:ascii="Palatino Linotype" w:hAnsi="Palatino Linotype" w:cs="Arial"/>
          <w:lang w:eastAsia="es-MX"/>
        </w:rPr>
        <w:t>el Pleno de este Instituto</w:t>
      </w:r>
      <w:r w:rsidRPr="00D019C4">
        <w:rPr>
          <w:rFonts w:ascii="Palatino Linotype" w:hAnsi="Palatino Linotype"/>
        </w:rPr>
        <w:t xml:space="preserve">, en términos de lo dispuesto en el artículo 186, fracción III de la Ley de Transparencia y Acceso a la </w:t>
      </w:r>
      <w:r w:rsidRPr="00D019C4">
        <w:rPr>
          <w:rFonts w:ascii="Palatino Linotype" w:hAnsi="Palatino Linotype" w:cs="Arial"/>
        </w:rPr>
        <w:t>Información</w:t>
      </w:r>
      <w:r w:rsidRPr="00D019C4">
        <w:rPr>
          <w:rFonts w:ascii="Palatino Linotype" w:hAnsi="Palatino Linotype"/>
        </w:rPr>
        <w:t xml:space="preserve"> Pública del Estado de México y Municipios, determina </w:t>
      </w:r>
      <w:r w:rsidR="00EE6716" w:rsidRPr="00D019C4">
        <w:rPr>
          <w:rFonts w:ascii="Palatino Linotype" w:hAnsi="Palatino Linotype"/>
          <w:b/>
        </w:rPr>
        <w:t xml:space="preserve">ORDENAR </w:t>
      </w:r>
      <w:r w:rsidR="00EE6716" w:rsidRPr="00D019C4">
        <w:rPr>
          <w:rFonts w:ascii="Palatino Linotype" w:hAnsi="Palatino Linotype"/>
        </w:rPr>
        <w:t xml:space="preserve">atienda la información requerida en las solicitudes de acceso a la información pública números </w:t>
      </w:r>
      <w:r w:rsidR="00EE6716" w:rsidRPr="00D019C4">
        <w:rPr>
          <w:rFonts w:ascii="Palatino Linotype" w:hAnsi="Palatino Linotype"/>
          <w:b/>
          <w:bCs/>
        </w:rPr>
        <w:t xml:space="preserve">00091/VABRAVO/IP/2018 </w:t>
      </w:r>
      <w:r w:rsidR="00EE6716" w:rsidRPr="00D019C4">
        <w:rPr>
          <w:rFonts w:ascii="Palatino Linotype" w:hAnsi="Palatino Linotype"/>
          <w:bCs/>
        </w:rPr>
        <w:t xml:space="preserve">y </w:t>
      </w:r>
      <w:r w:rsidR="00EE6716" w:rsidRPr="00D019C4">
        <w:rPr>
          <w:rFonts w:ascii="Palatino Linotype" w:hAnsi="Palatino Linotype"/>
          <w:b/>
          <w:bCs/>
        </w:rPr>
        <w:t>00090/VABRAVO/IP/2018</w:t>
      </w:r>
      <w:r w:rsidRPr="00D019C4">
        <w:rPr>
          <w:rFonts w:ascii="Palatino Linotype" w:hAnsi="Palatino Linotype" w:cs="Arial"/>
          <w:bCs/>
          <w:lang w:eastAsia="es-MX"/>
        </w:rPr>
        <w:t>.</w:t>
      </w:r>
    </w:p>
    <w:p w:rsidR="00021A8E" w:rsidRPr="00D019C4" w:rsidRDefault="00021A8E" w:rsidP="00021A8E">
      <w:pPr>
        <w:jc w:val="both"/>
        <w:rPr>
          <w:rFonts w:ascii="Palatino Linotype" w:hAnsi="Palatino Linotype" w:cs="Arial"/>
          <w:sz w:val="2"/>
          <w:szCs w:val="22"/>
        </w:rPr>
      </w:pPr>
    </w:p>
    <w:p w:rsidR="00021A8E" w:rsidRPr="00D019C4" w:rsidRDefault="00021A8E" w:rsidP="00021A8E">
      <w:pPr>
        <w:widowControl w:val="0"/>
        <w:autoSpaceDE w:val="0"/>
        <w:autoSpaceDN w:val="0"/>
        <w:adjustRightInd w:val="0"/>
        <w:spacing w:before="240" w:after="120" w:line="360" w:lineRule="auto"/>
        <w:jc w:val="both"/>
        <w:rPr>
          <w:rFonts w:ascii="Palatino Linotype" w:hAnsi="Palatino Linotype" w:cs="Arial"/>
        </w:rPr>
      </w:pPr>
      <w:r w:rsidRPr="00D019C4">
        <w:rPr>
          <w:rFonts w:ascii="Palatino Linotype" w:hAnsi="Palatino Linotype" w:cs="Arial"/>
        </w:rPr>
        <w:t xml:space="preserve">Así, con fundamento en lo prescrito en los artículos 5 </w:t>
      </w:r>
      <w:r w:rsidRPr="00D019C4">
        <w:rPr>
          <w:rFonts w:ascii="Palatino Linotype" w:hAnsi="Palatino Linotype"/>
        </w:rPr>
        <w:t>párrafos vigésimo, vigésimo primero y vigésimo segundo fracciones IV y V</w:t>
      </w:r>
      <w:r w:rsidRPr="00D019C4">
        <w:rPr>
          <w:rFonts w:ascii="Palatino Linotype" w:hAnsi="Palatino Linotype" w:cs="Arial"/>
        </w:rPr>
        <w:t xml:space="preserve"> de la Constitución Política del Estado Libre y Soberano de México; </w:t>
      </w:r>
      <w:r w:rsidRPr="00D019C4">
        <w:rPr>
          <w:rFonts w:ascii="Palatino Linotype" w:hAnsi="Palatino Linotype"/>
        </w:rPr>
        <w:t xml:space="preserve">2 fracción II, </w:t>
      </w:r>
      <w:r w:rsidRPr="00D019C4">
        <w:rPr>
          <w:rFonts w:ascii="Palatino Linotype" w:hAnsi="Palatino Linotype" w:cs="Arial"/>
          <w:lang w:val="es-ES_tradnl"/>
        </w:rPr>
        <w:t>29</w:t>
      </w:r>
      <w:r w:rsidRPr="00D019C4">
        <w:rPr>
          <w:rFonts w:ascii="Palatino Linotype" w:hAnsi="Palatino Linotype"/>
        </w:rPr>
        <w:t>, 36 fracciones I y II, 176, 178, 179, 181, 185 fracción I, 186 y 188</w:t>
      </w:r>
      <w:r w:rsidRPr="00D019C4">
        <w:rPr>
          <w:rFonts w:ascii="Palatino Linotype" w:hAnsi="Palatino Linotype" w:cs="Arial"/>
        </w:rPr>
        <w:t xml:space="preserve"> de la Ley de Transparencia y Acceso a la Información Pública del Estado de México y Municipios, este Pleno:</w:t>
      </w:r>
    </w:p>
    <w:p w:rsidR="00021A8E" w:rsidRPr="00D019C4" w:rsidRDefault="00021A8E" w:rsidP="00021A8E">
      <w:pPr>
        <w:spacing w:before="240" w:after="240" w:line="360" w:lineRule="auto"/>
        <w:jc w:val="center"/>
        <w:rPr>
          <w:rFonts w:ascii="Palatino Linotype" w:hAnsi="Palatino Linotype"/>
          <w:b/>
          <w:sz w:val="28"/>
        </w:rPr>
      </w:pPr>
      <w:r w:rsidRPr="00D019C4">
        <w:rPr>
          <w:rFonts w:ascii="Palatino Linotype" w:hAnsi="Palatino Linotype"/>
          <w:b/>
          <w:sz w:val="28"/>
        </w:rPr>
        <w:t>R E S U E L V E</w:t>
      </w:r>
    </w:p>
    <w:p w:rsidR="00021A8E" w:rsidRPr="00D019C4" w:rsidRDefault="00021A8E" w:rsidP="00021A8E">
      <w:pPr>
        <w:spacing w:line="360" w:lineRule="auto"/>
        <w:jc w:val="both"/>
        <w:rPr>
          <w:rFonts w:ascii="Palatino Linotype" w:hAnsi="Palatino Linotype" w:cs="Arial"/>
          <w:lang w:val="es-MX"/>
        </w:rPr>
      </w:pPr>
      <w:r w:rsidRPr="00D019C4">
        <w:rPr>
          <w:rFonts w:ascii="Palatino Linotype" w:hAnsi="Palatino Linotype" w:cs="Arial"/>
          <w:b/>
          <w:color w:val="000000" w:themeColor="text1"/>
          <w:sz w:val="28"/>
        </w:rPr>
        <w:t xml:space="preserve">PRIMERO. </w:t>
      </w:r>
      <w:r w:rsidRPr="00D019C4">
        <w:rPr>
          <w:rFonts w:ascii="Palatino Linotype" w:hAnsi="Palatino Linotype" w:cs="Arial"/>
        </w:rPr>
        <w:t xml:space="preserve">Resultan </w:t>
      </w:r>
      <w:r w:rsidR="00EE6716" w:rsidRPr="00D019C4">
        <w:rPr>
          <w:rFonts w:ascii="Palatino Linotype" w:hAnsi="Palatino Linotype" w:cs="Arial"/>
          <w:b/>
        </w:rPr>
        <w:t>parcialmente</w:t>
      </w:r>
      <w:r w:rsidR="00EE6716" w:rsidRPr="00D019C4">
        <w:rPr>
          <w:rFonts w:ascii="Palatino Linotype" w:hAnsi="Palatino Linotype" w:cs="Arial"/>
        </w:rPr>
        <w:t xml:space="preserve"> </w:t>
      </w:r>
      <w:r w:rsidRPr="00D019C4">
        <w:rPr>
          <w:rFonts w:ascii="Palatino Linotype" w:hAnsi="Palatino Linotype" w:cs="Arial"/>
          <w:b/>
        </w:rPr>
        <w:t>fundadas</w:t>
      </w:r>
      <w:r w:rsidRPr="00D019C4">
        <w:rPr>
          <w:rFonts w:ascii="Palatino Linotype" w:hAnsi="Palatino Linotype" w:cs="Arial"/>
        </w:rPr>
        <w:t xml:space="preserve"> las razones o motivos de inconformidad planteadas por </w:t>
      </w:r>
      <w:r w:rsidRPr="00D019C4">
        <w:rPr>
          <w:rFonts w:ascii="Palatino Linotype" w:hAnsi="Palatino Linotype" w:cs="Arial"/>
          <w:b/>
        </w:rPr>
        <w:t>LA RECURRENTE</w:t>
      </w:r>
      <w:r w:rsidRPr="00D019C4">
        <w:rPr>
          <w:rFonts w:ascii="Palatino Linotype" w:hAnsi="Palatino Linotype" w:cs="Arial"/>
        </w:rPr>
        <w:t xml:space="preserve"> en los recursos de revisión </w:t>
      </w:r>
      <w:r w:rsidRPr="00D019C4">
        <w:rPr>
          <w:rFonts w:ascii="Palatino Linotype" w:hAnsi="Palatino Linotype" w:cs="Arial"/>
          <w:b/>
        </w:rPr>
        <w:t xml:space="preserve">03827/INFOEM/IP/RR/2018 </w:t>
      </w:r>
      <w:r w:rsidRPr="00D019C4">
        <w:rPr>
          <w:rFonts w:ascii="Palatino Linotype" w:hAnsi="Palatino Linotype" w:cs="Arial"/>
        </w:rPr>
        <w:t>y</w:t>
      </w:r>
      <w:r w:rsidRPr="00D019C4">
        <w:rPr>
          <w:rFonts w:ascii="Palatino Linotype" w:hAnsi="Palatino Linotype" w:cs="Arial"/>
          <w:b/>
        </w:rPr>
        <w:t xml:space="preserve"> 03828/INFOEM/IP/RR/2018 </w:t>
      </w:r>
      <w:r w:rsidRPr="00D019C4">
        <w:rPr>
          <w:rFonts w:ascii="Palatino Linotype" w:hAnsi="Palatino Linotype" w:cs="Arial"/>
          <w:lang w:val="es-MX"/>
        </w:rPr>
        <w:t xml:space="preserve">en términos del Considerando </w:t>
      </w:r>
      <w:r w:rsidRPr="00D019C4">
        <w:rPr>
          <w:rFonts w:ascii="Palatino Linotype" w:hAnsi="Palatino Linotype" w:cs="Arial"/>
          <w:b/>
          <w:lang w:val="es-MX"/>
        </w:rPr>
        <w:t>QUINTO</w:t>
      </w:r>
      <w:r w:rsidRPr="00D019C4">
        <w:rPr>
          <w:rFonts w:ascii="Palatino Linotype" w:hAnsi="Palatino Linotype" w:cs="Arial"/>
          <w:lang w:val="es-MX"/>
        </w:rPr>
        <w:t xml:space="preserve"> de esta Resolución.</w:t>
      </w:r>
    </w:p>
    <w:p w:rsidR="00021A8E" w:rsidRPr="00D019C4" w:rsidRDefault="00021A8E" w:rsidP="00021A8E">
      <w:pPr>
        <w:spacing w:line="360" w:lineRule="auto"/>
        <w:jc w:val="both"/>
        <w:rPr>
          <w:rFonts w:ascii="Palatino Linotype" w:hAnsi="Palatino Linotype" w:cs="Arial"/>
          <w:b/>
          <w:color w:val="000000" w:themeColor="text1"/>
          <w:sz w:val="28"/>
        </w:rPr>
      </w:pPr>
    </w:p>
    <w:p w:rsidR="00021A8E" w:rsidRPr="00D019C4" w:rsidRDefault="00021A8E" w:rsidP="00021A8E">
      <w:pPr>
        <w:spacing w:line="360" w:lineRule="auto"/>
        <w:jc w:val="both"/>
        <w:rPr>
          <w:rFonts w:ascii="Palatino Linotype" w:hAnsi="Palatino Linotype" w:cs="Arial"/>
        </w:rPr>
      </w:pPr>
      <w:r w:rsidRPr="00D019C4">
        <w:rPr>
          <w:rFonts w:ascii="Palatino Linotype" w:hAnsi="Palatino Linotype" w:cs="Arial"/>
          <w:b/>
          <w:color w:val="000000" w:themeColor="text1"/>
          <w:sz w:val="28"/>
        </w:rPr>
        <w:lastRenderedPageBreak/>
        <w:t>SEGUNDO</w:t>
      </w:r>
      <w:r w:rsidRPr="00D019C4">
        <w:rPr>
          <w:rFonts w:ascii="Palatino Linotype" w:hAnsi="Palatino Linotype" w:cs="Arial"/>
          <w:color w:val="000000" w:themeColor="text1"/>
          <w:sz w:val="28"/>
        </w:rPr>
        <w:t xml:space="preserve">. </w:t>
      </w:r>
      <w:r w:rsidR="00ED00C8" w:rsidRPr="00D019C4">
        <w:rPr>
          <w:rFonts w:ascii="Palatino Linotype" w:eastAsia="Calibri" w:hAnsi="Palatino Linotype" w:cs="Arial"/>
          <w:bCs/>
        </w:rPr>
        <w:t xml:space="preserve">Se </w:t>
      </w:r>
      <w:r w:rsidR="00ED00C8" w:rsidRPr="00D019C4">
        <w:rPr>
          <w:rFonts w:ascii="Palatino Linotype" w:eastAsia="Calibri" w:hAnsi="Palatino Linotype" w:cs="Arial"/>
          <w:b/>
          <w:bCs/>
        </w:rPr>
        <w:t>ORDENA</w:t>
      </w:r>
      <w:r w:rsidR="00ED00C8" w:rsidRPr="00D019C4">
        <w:rPr>
          <w:rFonts w:ascii="Palatino Linotype" w:eastAsia="Calibri" w:hAnsi="Palatino Linotype" w:cs="Arial"/>
          <w:bCs/>
        </w:rPr>
        <w:t xml:space="preserve"> al </w:t>
      </w:r>
      <w:r w:rsidR="00ED00C8" w:rsidRPr="00D019C4">
        <w:rPr>
          <w:rFonts w:ascii="Palatino Linotype" w:eastAsia="Calibri" w:hAnsi="Palatino Linotype" w:cs="Arial"/>
          <w:b/>
          <w:bCs/>
        </w:rPr>
        <w:t>SUJETO OBLIGADO</w:t>
      </w:r>
      <w:r w:rsidR="00ED00C8" w:rsidRPr="00D019C4">
        <w:rPr>
          <w:rFonts w:ascii="Palatino Linotype" w:eastAsia="Calibri" w:hAnsi="Palatino Linotype" w:cs="Arial"/>
          <w:bCs/>
        </w:rPr>
        <w:t xml:space="preserve"> atienda las solicitudes de acceso a la información pública </w:t>
      </w:r>
      <w:r w:rsidR="00ED00C8" w:rsidRPr="00D019C4">
        <w:rPr>
          <w:rFonts w:ascii="Palatino Linotype" w:hAnsi="Palatino Linotype"/>
          <w:b/>
          <w:bCs/>
        </w:rPr>
        <w:t xml:space="preserve">00091/VABRAVO/IP/2018 </w:t>
      </w:r>
      <w:r w:rsidR="00ED00C8" w:rsidRPr="00D019C4">
        <w:rPr>
          <w:rFonts w:ascii="Palatino Linotype" w:hAnsi="Palatino Linotype"/>
          <w:bCs/>
        </w:rPr>
        <w:t xml:space="preserve">y </w:t>
      </w:r>
      <w:r w:rsidR="00ED00C8" w:rsidRPr="00D019C4">
        <w:rPr>
          <w:rFonts w:ascii="Palatino Linotype" w:hAnsi="Palatino Linotype"/>
          <w:b/>
          <w:bCs/>
        </w:rPr>
        <w:t>00090/VABRAVO/IP/2018</w:t>
      </w:r>
      <w:r w:rsidR="00ED00C8" w:rsidRPr="00D019C4">
        <w:rPr>
          <w:rFonts w:ascii="Palatino Linotype" w:eastAsia="Calibri" w:hAnsi="Palatino Linotype" w:cs="Arial"/>
          <w:bCs/>
        </w:rPr>
        <w:t xml:space="preserve">, en términos del Considerando </w:t>
      </w:r>
      <w:r w:rsidR="00ED00C8" w:rsidRPr="00D019C4">
        <w:rPr>
          <w:rFonts w:ascii="Palatino Linotype" w:eastAsia="Calibri" w:hAnsi="Palatino Linotype" w:cs="Arial"/>
          <w:b/>
          <w:bCs/>
        </w:rPr>
        <w:t>QUINTO</w:t>
      </w:r>
      <w:r w:rsidR="00ED00C8" w:rsidRPr="00D019C4">
        <w:rPr>
          <w:rFonts w:ascii="Palatino Linotype" w:eastAsia="Calibri" w:hAnsi="Palatino Linotype" w:cs="Arial"/>
          <w:bCs/>
        </w:rPr>
        <w:t xml:space="preserve"> y, haga entrega a </w:t>
      </w:r>
      <w:r w:rsidR="00ED00C8" w:rsidRPr="00D019C4">
        <w:rPr>
          <w:rFonts w:ascii="Palatino Linotype" w:eastAsia="Calibri" w:hAnsi="Palatino Linotype" w:cs="Arial"/>
          <w:b/>
          <w:bCs/>
        </w:rPr>
        <w:t>LA RECURRENTE</w:t>
      </w:r>
      <w:r w:rsidR="00ED00C8" w:rsidRPr="00D019C4">
        <w:rPr>
          <w:rFonts w:ascii="Palatino Linotype" w:eastAsia="Calibri" w:hAnsi="Palatino Linotype" w:cs="Arial"/>
          <w:bCs/>
        </w:rPr>
        <w:t xml:space="preserve">, vía el </w:t>
      </w:r>
      <w:r w:rsidR="00ED00C8" w:rsidRPr="00D019C4">
        <w:rPr>
          <w:rFonts w:ascii="Palatino Linotype" w:eastAsia="Calibri" w:hAnsi="Palatino Linotype" w:cs="Arial"/>
          <w:b/>
          <w:bCs/>
        </w:rPr>
        <w:t>SAIMEX</w:t>
      </w:r>
      <w:r w:rsidR="00B72EFF" w:rsidRPr="00D019C4">
        <w:rPr>
          <w:rFonts w:ascii="Palatino Linotype" w:eastAsia="Calibri" w:hAnsi="Palatino Linotype" w:cs="Arial"/>
          <w:b/>
          <w:bCs/>
        </w:rPr>
        <w:t xml:space="preserve">, </w:t>
      </w:r>
      <w:r w:rsidR="005936BF" w:rsidRPr="00D019C4">
        <w:rPr>
          <w:rFonts w:ascii="Palatino Linotype" w:hAnsi="Palatino Linotype" w:cs="Arial"/>
          <w:bCs/>
        </w:rPr>
        <w:t xml:space="preserve">en </w:t>
      </w:r>
      <w:r w:rsidR="005936BF" w:rsidRPr="00D019C4">
        <w:rPr>
          <w:rFonts w:ascii="Palatino Linotype" w:hAnsi="Palatino Linotype" w:cs="Arial"/>
          <w:b/>
          <w:bCs/>
        </w:rPr>
        <w:t>versión pública</w:t>
      </w:r>
      <w:r w:rsidR="00B72EFF" w:rsidRPr="00D019C4">
        <w:rPr>
          <w:rFonts w:ascii="Palatino Linotype" w:hAnsi="Palatino Linotype" w:cs="Arial"/>
          <w:bCs/>
        </w:rPr>
        <w:t>, de</w:t>
      </w:r>
      <w:r w:rsidRPr="00D019C4">
        <w:rPr>
          <w:rFonts w:ascii="Palatino Linotype" w:hAnsi="Palatino Linotype" w:cs="Arial"/>
          <w:bCs/>
        </w:rPr>
        <w:t xml:space="preserve"> </w:t>
      </w:r>
      <w:r w:rsidRPr="00D019C4">
        <w:rPr>
          <w:rFonts w:ascii="Palatino Linotype" w:hAnsi="Palatino Linotype" w:cs="Arial"/>
        </w:rPr>
        <w:t xml:space="preserve">lo siguiente: </w:t>
      </w:r>
    </w:p>
    <w:p w:rsidR="00021A8E" w:rsidRPr="00D019C4" w:rsidRDefault="00021A8E" w:rsidP="00021A8E">
      <w:pPr>
        <w:spacing w:line="360" w:lineRule="auto"/>
        <w:jc w:val="both"/>
        <w:rPr>
          <w:rFonts w:ascii="Palatino Linotype" w:hAnsi="Palatino Linotype" w:cs="Arial"/>
        </w:rPr>
      </w:pPr>
    </w:p>
    <w:p w:rsidR="00B22C45" w:rsidRPr="00D019C4" w:rsidRDefault="00021A8E" w:rsidP="00B22C45">
      <w:pPr>
        <w:pStyle w:val="Prrafodelista"/>
        <w:spacing w:line="276" w:lineRule="auto"/>
        <w:ind w:left="851" w:right="899" w:hanging="142"/>
        <w:jc w:val="both"/>
        <w:rPr>
          <w:rFonts w:ascii="Palatino Linotype" w:hAnsi="Palatino Linotype" w:cs="Arial"/>
          <w:i/>
        </w:rPr>
      </w:pPr>
      <w:r w:rsidRPr="00D019C4">
        <w:rPr>
          <w:rFonts w:ascii="Palatino Linotype" w:hAnsi="Palatino Linotype" w:cs="Arial"/>
          <w:i/>
        </w:rPr>
        <w:t>“</w:t>
      </w:r>
      <w:r w:rsidR="00B72EFF" w:rsidRPr="00D019C4">
        <w:rPr>
          <w:rFonts w:ascii="Palatino Linotype" w:hAnsi="Palatino Linotype" w:cs="Arial"/>
          <w:i/>
        </w:rPr>
        <w:t xml:space="preserve">a) </w:t>
      </w:r>
      <w:r w:rsidRPr="00D019C4">
        <w:rPr>
          <w:rFonts w:ascii="Palatino Linotype" w:hAnsi="Palatino Linotype" w:cs="Arial"/>
          <w:i/>
        </w:rPr>
        <w:t>Los recibos de nómina de los servidores públicos</w:t>
      </w:r>
      <w:r w:rsidR="00B72EFF" w:rsidRPr="00D019C4">
        <w:rPr>
          <w:rFonts w:ascii="Palatino Linotype" w:hAnsi="Palatino Linotype" w:cs="Arial"/>
          <w:i/>
        </w:rPr>
        <w:t xml:space="preserve"> referidos en la solicitud </w:t>
      </w:r>
      <w:r w:rsidR="00B72EFF" w:rsidRPr="00D019C4">
        <w:rPr>
          <w:rFonts w:ascii="Palatino Linotype" w:hAnsi="Palatino Linotype"/>
          <w:b/>
          <w:bCs/>
          <w:sz w:val="22"/>
          <w:szCs w:val="22"/>
        </w:rPr>
        <w:t xml:space="preserve">00091/VABRAVO/IP/2018, </w:t>
      </w:r>
      <w:r w:rsidR="006B61DD" w:rsidRPr="00D019C4">
        <w:rPr>
          <w:rFonts w:ascii="Palatino Linotype" w:hAnsi="Palatino Linotype" w:cs="Arial"/>
          <w:i/>
        </w:rPr>
        <w:t>correspondientes a la</w:t>
      </w:r>
      <w:r w:rsidRPr="00D019C4">
        <w:rPr>
          <w:rFonts w:ascii="Palatino Linotype" w:hAnsi="Palatino Linotype" w:cs="Arial"/>
          <w:i/>
        </w:rPr>
        <w:t xml:space="preserve"> </w:t>
      </w:r>
      <w:r w:rsidR="00ED00C8" w:rsidRPr="00D019C4">
        <w:rPr>
          <w:rFonts w:ascii="Palatino Linotype" w:hAnsi="Palatino Linotype" w:cs="Arial"/>
          <w:i/>
        </w:rPr>
        <w:t>primera quincena de abril</w:t>
      </w:r>
      <w:r w:rsidR="00C5608E" w:rsidRPr="00D019C4">
        <w:rPr>
          <w:rFonts w:ascii="Palatino Linotype" w:hAnsi="Palatino Linotype" w:cs="Arial"/>
          <w:i/>
        </w:rPr>
        <w:t>,</w:t>
      </w:r>
      <w:r w:rsidR="006B61DD" w:rsidRPr="00D019C4">
        <w:rPr>
          <w:rFonts w:ascii="Palatino Linotype" w:hAnsi="Palatino Linotype" w:cs="Arial"/>
          <w:i/>
        </w:rPr>
        <w:t xml:space="preserve"> primera quincena de </w:t>
      </w:r>
      <w:r w:rsidR="00ED00C8" w:rsidRPr="00D019C4">
        <w:rPr>
          <w:rFonts w:ascii="Palatino Linotype" w:hAnsi="Palatino Linotype" w:cs="Arial"/>
          <w:i/>
        </w:rPr>
        <w:t>julio y</w:t>
      </w:r>
      <w:r w:rsidR="006B61DD" w:rsidRPr="00D019C4">
        <w:rPr>
          <w:rFonts w:ascii="Palatino Linotype" w:hAnsi="Palatino Linotype" w:cs="Arial"/>
          <w:i/>
        </w:rPr>
        <w:t xml:space="preserve"> la</w:t>
      </w:r>
      <w:r w:rsidR="00ED00C8" w:rsidRPr="00D019C4">
        <w:rPr>
          <w:rFonts w:ascii="Palatino Linotype" w:hAnsi="Palatino Linotype" w:cs="Arial"/>
          <w:i/>
        </w:rPr>
        <w:t xml:space="preserve"> segunda</w:t>
      </w:r>
      <w:r w:rsidR="006B61DD" w:rsidRPr="00D019C4">
        <w:rPr>
          <w:rFonts w:ascii="Palatino Linotype" w:hAnsi="Palatino Linotype" w:cs="Arial"/>
          <w:i/>
        </w:rPr>
        <w:t xml:space="preserve"> quincena</w:t>
      </w:r>
      <w:r w:rsidR="00ED00C8" w:rsidRPr="00D019C4">
        <w:rPr>
          <w:rFonts w:ascii="Palatino Linotype" w:hAnsi="Palatino Linotype" w:cs="Arial"/>
          <w:i/>
        </w:rPr>
        <w:t xml:space="preserve"> de agosto del año 2018</w:t>
      </w:r>
      <w:r w:rsidRPr="00D019C4">
        <w:rPr>
          <w:rFonts w:ascii="Palatino Linotype" w:hAnsi="Palatino Linotype" w:cs="Arial"/>
          <w:i/>
        </w:rPr>
        <w:t>.</w:t>
      </w:r>
    </w:p>
    <w:p w:rsidR="005F3525" w:rsidRPr="00D019C4" w:rsidRDefault="005F3525" w:rsidP="00B22C45">
      <w:pPr>
        <w:pStyle w:val="Prrafodelista"/>
        <w:spacing w:line="276" w:lineRule="auto"/>
        <w:ind w:left="851" w:right="899" w:hanging="142"/>
        <w:jc w:val="both"/>
        <w:rPr>
          <w:rFonts w:ascii="Palatino Linotype" w:hAnsi="Palatino Linotype" w:cs="Arial"/>
          <w:i/>
        </w:rPr>
      </w:pPr>
    </w:p>
    <w:p w:rsidR="005936BF" w:rsidRPr="00D019C4" w:rsidRDefault="00B22C45" w:rsidP="00B22C45">
      <w:pPr>
        <w:pStyle w:val="Prrafodelista"/>
        <w:spacing w:line="276" w:lineRule="auto"/>
        <w:ind w:left="851" w:right="899"/>
        <w:jc w:val="both"/>
        <w:rPr>
          <w:rFonts w:ascii="Palatino Linotype" w:hAnsi="Palatino Linotype" w:cs="Arial"/>
          <w:i/>
        </w:rPr>
      </w:pPr>
      <w:proofErr w:type="gramStart"/>
      <w:r w:rsidRPr="00D019C4">
        <w:rPr>
          <w:rFonts w:ascii="Palatino Linotype" w:hAnsi="Palatino Linotype" w:cs="Arial"/>
          <w:i/>
        </w:rPr>
        <w:t>b)</w:t>
      </w:r>
      <w:r w:rsidR="005936BF" w:rsidRPr="00D019C4">
        <w:rPr>
          <w:rFonts w:ascii="Palatino Linotype" w:hAnsi="Palatino Linotype" w:cs="Arial"/>
          <w:i/>
        </w:rPr>
        <w:t>Los</w:t>
      </w:r>
      <w:proofErr w:type="gramEnd"/>
      <w:r w:rsidR="005936BF" w:rsidRPr="00D019C4">
        <w:rPr>
          <w:rFonts w:ascii="Palatino Linotype" w:hAnsi="Palatino Linotype" w:cs="Arial"/>
          <w:i/>
        </w:rPr>
        <w:t xml:space="preserve"> recibos de nómina de la servidora pública</w:t>
      </w:r>
      <w:r w:rsidR="00C5608E" w:rsidRPr="00D019C4">
        <w:rPr>
          <w:rFonts w:ascii="Palatino Linotype" w:hAnsi="Palatino Linotype" w:cs="Arial"/>
          <w:i/>
        </w:rPr>
        <w:t xml:space="preserve"> </w:t>
      </w:r>
      <w:r w:rsidR="006B61DD" w:rsidRPr="00D019C4">
        <w:rPr>
          <w:rFonts w:ascii="Palatino Linotype" w:hAnsi="Palatino Linotype" w:cs="Arial"/>
          <w:i/>
        </w:rPr>
        <w:t xml:space="preserve">referida en la solicitud </w:t>
      </w:r>
      <w:r w:rsidR="006B61DD" w:rsidRPr="00D019C4">
        <w:rPr>
          <w:rFonts w:ascii="Palatino Linotype" w:hAnsi="Palatino Linotype"/>
          <w:b/>
          <w:bCs/>
        </w:rPr>
        <w:t xml:space="preserve">00090/VABRAVO/IP/2018, </w:t>
      </w:r>
      <w:r w:rsidR="006B61DD" w:rsidRPr="00D019C4">
        <w:rPr>
          <w:rFonts w:ascii="Palatino Linotype" w:hAnsi="Palatino Linotype" w:cs="Arial"/>
          <w:i/>
        </w:rPr>
        <w:t xml:space="preserve">correspondientes a </w:t>
      </w:r>
      <w:r w:rsidR="00ED00C8" w:rsidRPr="00D019C4">
        <w:rPr>
          <w:rFonts w:ascii="Palatino Linotype" w:hAnsi="Palatino Linotype" w:cs="Arial"/>
          <w:i/>
        </w:rPr>
        <w:t>la</w:t>
      </w:r>
      <w:r w:rsidR="006B61DD" w:rsidRPr="00D019C4">
        <w:rPr>
          <w:rFonts w:ascii="Palatino Linotype" w:hAnsi="Palatino Linotype" w:cs="Arial"/>
          <w:i/>
        </w:rPr>
        <w:t xml:space="preserve"> primera quincena de marzo</w:t>
      </w:r>
      <w:r w:rsidR="00ED00C8" w:rsidRPr="00D019C4">
        <w:rPr>
          <w:rFonts w:ascii="Palatino Linotype" w:hAnsi="Palatino Linotype" w:cs="Arial"/>
          <w:i/>
        </w:rPr>
        <w:t>, la primera y segunda del mes de abril</w:t>
      </w:r>
      <w:r w:rsidR="006B61DD" w:rsidRPr="00D019C4">
        <w:rPr>
          <w:rFonts w:ascii="Palatino Linotype" w:hAnsi="Palatino Linotype" w:cs="Arial"/>
          <w:i/>
        </w:rPr>
        <w:t>,</w:t>
      </w:r>
      <w:r w:rsidR="00ED00C8" w:rsidRPr="00D019C4">
        <w:rPr>
          <w:rFonts w:ascii="Palatino Linotype" w:hAnsi="Palatino Linotype" w:cs="Arial"/>
          <w:i/>
        </w:rPr>
        <w:t xml:space="preserve"> y </w:t>
      </w:r>
      <w:r w:rsidR="006B61DD" w:rsidRPr="00D019C4">
        <w:rPr>
          <w:rFonts w:ascii="Palatino Linotype" w:hAnsi="Palatino Linotype" w:cs="Arial"/>
          <w:i/>
        </w:rPr>
        <w:t xml:space="preserve">primera y segunda quincena </w:t>
      </w:r>
      <w:r w:rsidR="00ED00C8" w:rsidRPr="00D019C4">
        <w:rPr>
          <w:rFonts w:ascii="Palatino Linotype" w:hAnsi="Palatino Linotype" w:cs="Arial"/>
          <w:i/>
        </w:rPr>
        <w:t>de julio del año 2018</w:t>
      </w:r>
      <w:r w:rsidR="00A453C1" w:rsidRPr="00D019C4">
        <w:rPr>
          <w:rFonts w:ascii="Palatino Linotype" w:hAnsi="Palatino Linotype" w:cs="Arial"/>
          <w:i/>
        </w:rPr>
        <w:t xml:space="preserve">, así como el </w:t>
      </w:r>
      <w:r w:rsidR="006B61DD" w:rsidRPr="00D019C4">
        <w:rPr>
          <w:rFonts w:ascii="Palatino Linotype" w:hAnsi="Palatino Linotype" w:cs="Arial"/>
          <w:i/>
        </w:rPr>
        <w:t>recibo de nómina</w:t>
      </w:r>
      <w:r w:rsidRPr="00D019C4">
        <w:rPr>
          <w:rFonts w:ascii="Palatino Linotype" w:hAnsi="Palatino Linotype" w:cs="Arial"/>
          <w:i/>
        </w:rPr>
        <w:t xml:space="preserve"> del que se advierta </w:t>
      </w:r>
      <w:r w:rsidR="00ED00C8" w:rsidRPr="00D019C4">
        <w:rPr>
          <w:rFonts w:ascii="Palatino Linotype" w:hAnsi="Palatino Linotype" w:cs="Arial"/>
          <w:i/>
        </w:rPr>
        <w:t xml:space="preserve">la fecha </w:t>
      </w:r>
      <w:r w:rsidRPr="00D019C4">
        <w:rPr>
          <w:rFonts w:ascii="Palatino Linotype" w:hAnsi="Palatino Linotype" w:cs="Arial"/>
          <w:i/>
        </w:rPr>
        <w:t xml:space="preserve">a partir de la cual se le </w:t>
      </w:r>
      <w:r w:rsidR="00ED00C8" w:rsidRPr="00D019C4">
        <w:rPr>
          <w:rFonts w:ascii="Palatino Linotype" w:hAnsi="Palatino Linotype" w:cs="Arial"/>
          <w:i/>
        </w:rPr>
        <w:t>aumentó el sueldo</w:t>
      </w:r>
      <w:r w:rsidR="005936BF" w:rsidRPr="00D019C4">
        <w:rPr>
          <w:rFonts w:ascii="Palatino Linotype" w:hAnsi="Palatino Linotype" w:cs="Arial"/>
          <w:i/>
        </w:rPr>
        <w:t>.</w:t>
      </w:r>
    </w:p>
    <w:p w:rsidR="005F3525" w:rsidRPr="00D019C4" w:rsidRDefault="005F3525" w:rsidP="00B22C45">
      <w:pPr>
        <w:pStyle w:val="Prrafodelista"/>
        <w:spacing w:line="276" w:lineRule="auto"/>
        <w:ind w:left="851" w:right="899"/>
        <w:jc w:val="both"/>
        <w:rPr>
          <w:rFonts w:ascii="Palatino Linotype" w:hAnsi="Palatino Linotype" w:cs="Arial"/>
          <w:i/>
        </w:rPr>
      </w:pPr>
    </w:p>
    <w:p w:rsidR="00D838EE" w:rsidRPr="00D019C4" w:rsidRDefault="00B72EFF" w:rsidP="00B22C45">
      <w:pPr>
        <w:spacing w:line="276" w:lineRule="auto"/>
        <w:ind w:left="851" w:right="899"/>
        <w:jc w:val="both"/>
        <w:rPr>
          <w:rFonts w:ascii="Palatino Linotype" w:hAnsi="Palatino Linotype" w:cs="Arial"/>
          <w:i/>
        </w:rPr>
      </w:pPr>
      <w:r w:rsidRPr="00D019C4">
        <w:rPr>
          <w:rFonts w:ascii="Palatino Linotype" w:hAnsi="Palatino Linotype" w:cs="Arial"/>
          <w:i/>
        </w:rPr>
        <w:t xml:space="preserve">c) </w:t>
      </w:r>
      <w:r w:rsidR="00D838EE" w:rsidRPr="00D019C4">
        <w:rPr>
          <w:rFonts w:ascii="Palatino Linotype" w:hAnsi="Palatino Linotype" w:cs="Arial"/>
          <w:i/>
        </w:rPr>
        <w:t>El documento que contenga el nombre y cargo de la persona que autoriz</w:t>
      </w:r>
      <w:r w:rsidR="00C278E0" w:rsidRPr="00D019C4">
        <w:rPr>
          <w:rFonts w:ascii="Palatino Linotype" w:hAnsi="Palatino Linotype" w:cs="Arial"/>
          <w:i/>
        </w:rPr>
        <w:t>ó el aumento</w:t>
      </w:r>
      <w:r w:rsidR="00D838EE" w:rsidRPr="00D019C4">
        <w:rPr>
          <w:rFonts w:ascii="Palatino Linotype" w:hAnsi="Palatino Linotype" w:cs="Arial"/>
          <w:i/>
        </w:rPr>
        <w:t xml:space="preserve"> de la servidora </w:t>
      </w:r>
      <w:r w:rsidR="00C278E0" w:rsidRPr="00D019C4">
        <w:rPr>
          <w:rFonts w:ascii="Palatino Linotype" w:hAnsi="Palatino Linotype" w:cs="Arial"/>
          <w:i/>
        </w:rPr>
        <w:t>pública</w:t>
      </w:r>
      <w:r w:rsidR="00B22C45" w:rsidRPr="00D019C4">
        <w:rPr>
          <w:rFonts w:ascii="Palatino Linotype" w:hAnsi="Palatino Linotype" w:cs="Arial"/>
          <w:i/>
        </w:rPr>
        <w:t xml:space="preserve"> referida en la solicitud </w:t>
      </w:r>
      <w:r w:rsidR="00B22C45" w:rsidRPr="00D019C4">
        <w:rPr>
          <w:rFonts w:ascii="Palatino Linotype" w:hAnsi="Palatino Linotype"/>
          <w:b/>
          <w:bCs/>
        </w:rPr>
        <w:t>00090/VABRAVO/IP/2018</w:t>
      </w:r>
      <w:r w:rsidR="00C278E0" w:rsidRPr="00D019C4">
        <w:rPr>
          <w:rFonts w:ascii="Palatino Linotype" w:hAnsi="Palatino Linotype" w:cs="Arial"/>
          <w:i/>
        </w:rPr>
        <w:t xml:space="preserve">. </w:t>
      </w:r>
    </w:p>
    <w:p w:rsidR="00C278E0" w:rsidRPr="00D019C4" w:rsidRDefault="00C278E0" w:rsidP="00C278E0">
      <w:pPr>
        <w:pStyle w:val="Prrafodelista"/>
        <w:spacing w:line="276" w:lineRule="auto"/>
        <w:ind w:left="851" w:right="899"/>
        <w:jc w:val="both"/>
        <w:rPr>
          <w:rFonts w:ascii="Palatino Linotype" w:hAnsi="Palatino Linotype" w:cs="Arial"/>
          <w:i/>
          <w:sz w:val="18"/>
        </w:rPr>
      </w:pPr>
    </w:p>
    <w:p w:rsidR="00021A8E" w:rsidRPr="00D019C4" w:rsidRDefault="005936BF" w:rsidP="005936BF">
      <w:pPr>
        <w:pStyle w:val="Prrafodelista"/>
        <w:widowControl w:val="0"/>
        <w:autoSpaceDE w:val="0"/>
        <w:autoSpaceDN w:val="0"/>
        <w:adjustRightInd w:val="0"/>
        <w:spacing w:line="276" w:lineRule="auto"/>
        <w:ind w:left="851" w:right="902"/>
        <w:jc w:val="both"/>
        <w:rPr>
          <w:rFonts w:ascii="Palatino Linotype" w:hAnsi="Palatino Linotype" w:cs="Arial"/>
          <w:i/>
          <w:lang w:eastAsia="es-MX"/>
        </w:rPr>
      </w:pPr>
      <w:r w:rsidRPr="00D019C4">
        <w:rPr>
          <w:rFonts w:ascii="Palatino Linotype" w:hAnsi="Palatino Linotype" w:cs="Arial"/>
          <w:i/>
          <w:lang w:eastAsia="es-MX"/>
        </w:rPr>
        <w:t xml:space="preserve">Debiendo notificar a </w:t>
      </w:r>
      <w:r w:rsidRPr="00D019C4">
        <w:rPr>
          <w:rFonts w:ascii="Palatino Linotype" w:hAnsi="Palatino Linotype" w:cs="Arial"/>
          <w:b/>
          <w:i/>
          <w:lang w:eastAsia="es-MX"/>
        </w:rPr>
        <w:t>LA RECURRENTE</w:t>
      </w:r>
      <w:r w:rsidRPr="00D019C4">
        <w:rPr>
          <w:rFonts w:ascii="Palatino Linotype" w:hAnsi="Palatino Linotype" w:cs="Arial"/>
          <w:i/>
          <w:lang w:eastAsia="es-MX"/>
        </w:rPr>
        <w:t xml:space="preserve"> el Acuerdo de Clasificación de la información que emita el Comité de Transparencia con motivo de la versión pública.”</w:t>
      </w:r>
    </w:p>
    <w:p w:rsidR="00021A8E" w:rsidRPr="00D019C4" w:rsidRDefault="00C5608E" w:rsidP="00021A8E">
      <w:pPr>
        <w:spacing w:before="240" w:after="240" w:line="360" w:lineRule="auto"/>
        <w:jc w:val="both"/>
        <w:rPr>
          <w:color w:val="222222"/>
          <w:lang w:eastAsia="es-MX"/>
        </w:rPr>
      </w:pPr>
      <w:r w:rsidRPr="00D019C4">
        <w:rPr>
          <w:rFonts w:ascii="Palatino Linotype" w:hAnsi="Palatino Linotype" w:cs="Arial"/>
          <w:b/>
          <w:color w:val="000000" w:themeColor="text1"/>
          <w:sz w:val="28"/>
          <w:szCs w:val="28"/>
        </w:rPr>
        <w:t>TERCER</w:t>
      </w:r>
      <w:r w:rsidR="00021A8E" w:rsidRPr="00D019C4">
        <w:rPr>
          <w:rFonts w:ascii="Palatino Linotype" w:hAnsi="Palatino Linotype" w:cs="Arial"/>
          <w:b/>
          <w:color w:val="000000" w:themeColor="text1"/>
          <w:sz w:val="28"/>
          <w:szCs w:val="28"/>
        </w:rPr>
        <w:t xml:space="preserve">O. </w:t>
      </w:r>
      <w:r w:rsidR="00021A8E" w:rsidRPr="00D019C4">
        <w:rPr>
          <w:rFonts w:ascii="Palatino Linotype" w:hAnsi="Palatino Linotype"/>
          <w:b/>
          <w:bCs/>
          <w:color w:val="222222"/>
          <w:lang w:eastAsia="es-MX"/>
        </w:rPr>
        <w:t>Notifíquese</w:t>
      </w:r>
      <w:r w:rsidR="00021A8E" w:rsidRPr="00D019C4">
        <w:rPr>
          <w:rFonts w:ascii="Palatino Linotype" w:hAnsi="Palatino Linotype"/>
          <w:color w:val="222222"/>
          <w:lang w:eastAsia="es-MX"/>
        </w:rPr>
        <w:t> </w:t>
      </w:r>
      <w:r w:rsidR="00021A8E" w:rsidRPr="00D019C4">
        <w:rPr>
          <w:rFonts w:ascii="Palatino Linotype" w:hAnsi="Palatino Linotype"/>
          <w:color w:val="222222"/>
          <w:shd w:val="clear" w:color="auto" w:fill="FFFFFF"/>
          <w:lang w:eastAsia="es-MX"/>
        </w:rPr>
        <w:t>al Titular de la Unidad de Transparencia, para que conforme a los artículos 186 último párrafo y 189 párrafo segundo de la Ley de Transparencia y Acceso a la Información Pública del Estado de México y Municipios, de cumplimiento a lo ordenado</w:t>
      </w:r>
      <w:r w:rsidR="00021A8E" w:rsidRPr="00D019C4">
        <w:rPr>
          <w:rFonts w:ascii="Palatino Linotype" w:hAnsi="Palatino Linotype"/>
          <w:color w:val="222222"/>
          <w:shd w:val="clear" w:color="auto" w:fill="FFFFFF"/>
        </w:rPr>
        <w:t xml:space="preserve"> en los recursos de revisión</w:t>
      </w:r>
      <w:r w:rsidR="00021A8E" w:rsidRPr="00D019C4">
        <w:rPr>
          <w:rFonts w:ascii="Palatino Linotype" w:hAnsi="Palatino Linotype" w:cs="Arial"/>
          <w:b/>
        </w:rPr>
        <w:t>,</w:t>
      </w:r>
      <w:r w:rsidR="00021A8E" w:rsidRPr="00D019C4">
        <w:rPr>
          <w:rFonts w:ascii="Palatino Linotype" w:hAnsi="Palatino Linotype"/>
          <w:color w:val="222222"/>
          <w:shd w:val="clear" w:color="auto" w:fill="FFFFFF"/>
          <w:lang w:eastAsia="es-MX"/>
        </w:rPr>
        <w:t xml:space="preserve"> dentro del plazo de diez días hábiles, debiendo informar a este Instituto en un plazo </w:t>
      </w:r>
      <w:r w:rsidR="00021A8E" w:rsidRPr="00D019C4">
        <w:rPr>
          <w:rFonts w:ascii="Palatino Linotype" w:hAnsi="Palatino Linotype"/>
          <w:color w:val="222222"/>
          <w:lang w:eastAsia="es-MX"/>
        </w:rPr>
        <w:t>de</w:t>
      </w:r>
      <w:r w:rsidR="00021A8E" w:rsidRPr="00D019C4">
        <w:rPr>
          <w:rFonts w:ascii="Palatino Linotype" w:hAnsi="Palatino Linotype"/>
          <w:color w:val="222222"/>
          <w:shd w:val="clear" w:color="auto" w:fill="FFFFFF"/>
          <w:lang w:eastAsia="es-MX"/>
        </w:rPr>
        <w:t> tres días hábiles siguientes sobre el cumplimiento dado a la presente resolución.</w:t>
      </w:r>
    </w:p>
    <w:p w:rsidR="00021A8E" w:rsidRPr="00D019C4" w:rsidRDefault="00C5608E" w:rsidP="00021A8E">
      <w:pPr>
        <w:spacing w:line="360" w:lineRule="auto"/>
        <w:jc w:val="both"/>
        <w:rPr>
          <w:rFonts w:ascii="Palatino Linotype" w:hAnsi="Palatino Linotype" w:cs="Arial"/>
          <w:b/>
        </w:rPr>
      </w:pPr>
      <w:r w:rsidRPr="00D019C4">
        <w:rPr>
          <w:rFonts w:ascii="Palatino Linotype" w:hAnsi="Palatino Linotype" w:cs="Arial"/>
          <w:b/>
          <w:sz w:val="28"/>
          <w:szCs w:val="28"/>
        </w:rPr>
        <w:lastRenderedPageBreak/>
        <w:t>CUARTO</w:t>
      </w:r>
      <w:r w:rsidR="00021A8E" w:rsidRPr="00D019C4">
        <w:rPr>
          <w:rFonts w:ascii="Palatino Linotype" w:hAnsi="Palatino Linotype" w:cs="Arial"/>
          <w:b/>
        </w:rPr>
        <w:t xml:space="preserve">. </w:t>
      </w:r>
      <w:r w:rsidR="00021A8E" w:rsidRPr="00D019C4">
        <w:rPr>
          <w:rFonts w:ascii="Palatino Linotype" w:eastAsiaTheme="minorEastAsia" w:hAnsi="Palatino Linotype"/>
          <w:b/>
          <w:color w:val="222222"/>
          <w:szCs w:val="17"/>
          <w:lang w:eastAsia="es-ES_tradnl"/>
        </w:rPr>
        <w:t>Notifíquese</w:t>
      </w:r>
      <w:r w:rsidR="00021A8E" w:rsidRPr="00D019C4">
        <w:rPr>
          <w:rFonts w:ascii="Palatino Linotype" w:eastAsiaTheme="minorEastAsia" w:hAnsi="Palatino Linotype"/>
          <w:color w:val="222222"/>
          <w:szCs w:val="17"/>
          <w:lang w:eastAsia="es-ES_tradnl"/>
        </w:rPr>
        <w:t xml:space="preserve"> a </w:t>
      </w:r>
      <w:r w:rsidR="00021A8E" w:rsidRPr="00D019C4">
        <w:rPr>
          <w:rFonts w:ascii="Palatino Linotype" w:eastAsiaTheme="minorEastAsia" w:hAnsi="Palatino Linotype"/>
          <w:b/>
          <w:color w:val="222222"/>
          <w:szCs w:val="17"/>
          <w:lang w:eastAsia="es-ES_tradnl"/>
        </w:rPr>
        <w:t>LA</w:t>
      </w:r>
      <w:r w:rsidR="00021A8E" w:rsidRPr="00D019C4">
        <w:rPr>
          <w:rFonts w:ascii="Palatino Linotype" w:eastAsiaTheme="minorEastAsia" w:hAnsi="Palatino Linotype"/>
          <w:color w:val="222222"/>
          <w:szCs w:val="17"/>
          <w:lang w:eastAsia="es-ES_tradnl"/>
        </w:rPr>
        <w:t xml:space="preserve"> </w:t>
      </w:r>
      <w:r w:rsidR="00021A8E" w:rsidRPr="00D019C4">
        <w:rPr>
          <w:rFonts w:ascii="Palatino Linotype" w:eastAsiaTheme="minorEastAsia" w:hAnsi="Palatino Linotype"/>
          <w:b/>
          <w:color w:val="222222"/>
          <w:szCs w:val="17"/>
          <w:lang w:eastAsia="es-ES_tradnl"/>
        </w:rPr>
        <w:t>RECURRENTE</w:t>
      </w:r>
      <w:r w:rsidR="00021A8E" w:rsidRPr="00D019C4">
        <w:rPr>
          <w:rFonts w:ascii="Palatino Linotype" w:eastAsiaTheme="minorEastAsia" w:hAnsi="Palatino Linotype"/>
          <w:color w:val="222222"/>
          <w:szCs w:val="17"/>
          <w:lang w:eastAsia="es-ES_tradnl"/>
        </w:rPr>
        <w:t xml:space="preserve"> la presente resolución.</w:t>
      </w:r>
    </w:p>
    <w:p w:rsidR="00021A8E" w:rsidRPr="00D019C4" w:rsidRDefault="00021A8E" w:rsidP="00021A8E">
      <w:pPr>
        <w:widowControl w:val="0"/>
        <w:autoSpaceDE w:val="0"/>
        <w:autoSpaceDN w:val="0"/>
        <w:adjustRightInd w:val="0"/>
        <w:spacing w:line="360" w:lineRule="auto"/>
        <w:jc w:val="both"/>
        <w:rPr>
          <w:rFonts w:ascii="Palatino Linotype" w:hAnsi="Palatino Linotype" w:cs="Arial"/>
          <w:b/>
          <w:color w:val="000000" w:themeColor="text1"/>
          <w:sz w:val="14"/>
          <w:szCs w:val="28"/>
        </w:rPr>
      </w:pPr>
    </w:p>
    <w:p w:rsidR="00021A8E" w:rsidRPr="00D019C4" w:rsidRDefault="00C5608E" w:rsidP="00021A8E">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D019C4">
        <w:rPr>
          <w:rFonts w:ascii="Palatino Linotype" w:hAnsi="Palatino Linotype" w:cs="Arial"/>
          <w:b/>
          <w:color w:val="000000" w:themeColor="text1"/>
          <w:sz w:val="28"/>
          <w:szCs w:val="28"/>
        </w:rPr>
        <w:t>QUINTO</w:t>
      </w:r>
      <w:r w:rsidR="00021A8E" w:rsidRPr="00D019C4">
        <w:rPr>
          <w:rFonts w:ascii="Palatino Linotype" w:hAnsi="Palatino Linotype" w:cs="Arial"/>
          <w:b/>
          <w:color w:val="000000" w:themeColor="text1"/>
          <w:sz w:val="28"/>
          <w:szCs w:val="28"/>
        </w:rPr>
        <w:t xml:space="preserve">. </w:t>
      </w:r>
      <w:r w:rsidR="00021A8E" w:rsidRPr="00D019C4">
        <w:rPr>
          <w:rFonts w:ascii="Palatino Linotype" w:eastAsiaTheme="minorEastAsia" w:hAnsi="Palatino Linotype"/>
          <w:b/>
          <w:color w:val="222222"/>
          <w:szCs w:val="17"/>
          <w:lang w:eastAsia="es-ES_tradnl"/>
        </w:rPr>
        <w:t>Hágase del conocimiento</w:t>
      </w:r>
      <w:r w:rsidR="00021A8E" w:rsidRPr="00D019C4">
        <w:rPr>
          <w:rFonts w:ascii="Palatino Linotype" w:eastAsiaTheme="minorEastAsia" w:hAnsi="Palatino Linotype"/>
          <w:color w:val="222222"/>
          <w:szCs w:val="17"/>
          <w:lang w:eastAsia="es-ES_tradnl"/>
        </w:rPr>
        <w:t xml:space="preserve"> a </w:t>
      </w:r>
      <w:r w:rsidR="00021A8E" w:rsidRPr="00D019C4">
        <w:rPr>
          <w:rFonts w:ascii="Palatino Linotype" w:eastAsiaTheme="minorEastAsia" w:hAnsi="Palatino Linotype"/>
          <w:b/>
          <w:color w:val="222222"/>
          <w:szCs w:val="17"/>
          <w:lang w:eastAsia="es-ES_tradnl"/>
        </w:rPr>
        <w:t>LA</w:t>
      </w:r>
      <w:r w:rsidR="00021A8E" w:rsidRPr="00D019C4">
        <w:rPr>
          <w:rFonts w:ascii="Palatino Linotype" w:eastAsiaTheme="minorEastAsia" w:hAnsi="Palatino Linotype"/>
          <w:color w:val="222222"/>
          <w:szCs w:val="17"/>
          <w:lang w:eastAsia="es-ES_tradnl"/>
        </w:rPr>
        <w:t xml:space="preserve"> </w:t>
      </w:r>
      <w:r w:rsidR="00021A8E" w:rsidRPr="00D019C4">
        <w:rPr>
          <w:rFonts w:ascii="Palatino Linotype" w:eastAsiaTheme="minorEastAsia" w:hAnsi="Palatino Linotype"/>
          <w:b/>
          <w:color w:val="222222"/>
          <w:szCs w:val="17"/>
          <w:lang w:eastAsia="es-ES_tradnl"/>
        </w:rPr>
        <w:t>RECURRENTE</w:t>
      </w:r>
      <w:r w:rsidR="00021A8E" w:rsidRPr="00D019C4">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6E0AFE" w:rsidRPr="003726AB" w:rsidRDefault="00C5608E" w:rsidP="006E0AFE">
      <w:pPr>
        <w:widowControl w:val="0"/>
        <w:autoSpaceDE w:val="0"/>
        <w:autoSpaceDN w:val="0"/>
        <w:adjustRightInd w:val="0"/>
        <w:spacing w:before="120" w:after="120" w:line="360" w:lineRule="auto"/>
        <w:jc w:val="both"/>
        <w:rPr>
          <w:rFonts w:ascii="Palatino Linotype" w:hAnsi="Palatino Linotype"/>
          <w:color w:val="222222"/>
          <w:szCs w:val="17"/>
          <w:lang w:eastAsia="es-ES_tradnl"/>
        </w:rPr>
      </w:pPr>
      <w:r w:rsidRPr="00D019C4">
        <w:rPr>
          <w:rFonts w:ascii="Palatino Linotype" w:hAnsi="Palatino Linotype"/>
          <w:b/>
          <w:sz w:val="28"/>
          <w:szCs w:val="28"/>
        </w:rPr>
        <w:t>SEXTO</w:t>
      </w:r>
      <w:r w:rsidR="006E0AFE" w:rsidRPr="00D019C4">
        <w:rPr>
          <w:rFonts w:ascii="Palatino Linotype" w:hAnsi="Palatino Linotype"/>
          <w:b/>
          <w:szCs w:val="25"/>
        </w:rPr>
        <w:t xml:space="preserve">. </w:t>
      </w:r>
      <w:r w:rsidR="006E0AFE" w:rsidRPr="00D019C4">
        <w:rPr>
          <w:rFonts w:ascii="Palatino Linotype" w:hAnsi="Palatino Linotype"/>
          <w:b/>
          <w:color w:val="222222"/>
          <w:szCs w:val="17"/>
          <w:lang w:eastAsia="es-ES_tradnl"/>
        </w:rPr>
        <w:t>Gírese</w:t>
      </w:r>
      <w:r w:rsidR="006E0AFE" w:rsidRPr="00D019C4">
        <w:rPr>
          <w:szCs w:val="17"/>
          <w:lang w:eastAsia="es-ES_tradnl"/>
        </w:rPr>
        <w:t> </w:t>
      </w:r>
      <w:r w:rsidR="006E0AFE" w:rsidRPr="00D019C4">
        <w:rPr>
          <w:rFonts w:ascii="Palatino Linotype" w:hAnsi="Palatino Linotype"/>
          <w:color w:val="222222"/>
          <w:szCs w:val="17"/>
          <w:lang w:eastAsia="es-ES_tradnl"/>
        </w:rPr>
        <w:t>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w:t>
      </w:r>
      <w:r w:rsidR="006E0AFE" w:rsidRPr="00D019C4">
        <w:rPr>
          <w:szCs w:val="17"/>
          <w:lang w:eastAsia="es-ES_tradnl"/>
        </w:rPr>
        <w:t> </w:t>
      </w:r>
      <w:r w:rsidR="006E0AFE" w:rsidRPr="00D019C4">
        <w:rPr>
          <w:rFonts w:ascii="Palatino Linotype" w:hAnsi="Palatino Linotype"/>
          <w:b/>
          <w:color w:val="222222"/>
          <w:szCs w:val="17"/>
          <w:lang w:eastAsia="es-ES_tradnl"/>
        </w:rPr>
        <w:t>QUINTO</w:t>
      </w:r>
      <w:r w:rsidR="006E0AFE" w:rsidRPr="00D019C4">
        <w:rPr>
          <w:szCs w:val="17"/>
          <w:lang w:eastAsia="es-ES_tradnl"/>
        </w:rPr>
        <w:t> </w:t>
      </w:r>
      <w:r w:rsidR="006E0AFE" w:rsidRPr="00D019C4">
        <w:rPr>
          <w:rFonts w:ascii="Palatino Linotype" w:hAnsi="Palatino Linotype"/>
          <w:color w:val="222222"/>
          <w:szCs w:val="17"/>
          <w:lang w:eastAsia="es-ES_tradnl"/>
        </w:rPr>
        <w:t>de la presente resolución.</w:t>
      </w:r>
    </w:p>
    <w:p w:rsidR="004D34CA" w:rsidRDefault="004D34CA" w:rsidP="004D34CA">
      <w:pPr>
        <w:spacing w:before="240" w:after="240" w:line="360" w:lineRule="auto"/>
        <w:ind w:right="49"/>
        <w:jc w:val="both"/>
        <w:rPr>
          <w:rFonts w:ascii="Palatino Linotype" w:hAnsi="Palatino Linotype" w:cs="Arial"/>
          <w:color w:val="000000" w:themeColor="text1"/>
        </w:rPr>
      </w:pPr>
      <w:r w:rsidRPr="004A0F21">
        <w:rPr>
          <w:rFonts w:ascii="Palatino Linotype" w:hAnsi="Palatino Linotype" w:cs="Arial"/>
          <w:color w:val="000000" w:themeColor="text1"/>
        </w:rPr>
        <w:t xml:space="preserve">ASÍ LO RESUELVE, POR </w:t>
      </w:r>
      <w:r w:rsidR="003B7894">
        <w:rPr>
          <w:rFonts w:ascii="Palatino Linotype" w:hAnsi="Palatino Linotype" w:cs="Arial"/>
          <w:color w:val="000000" w:themeColor="text1"/>
        </w:rPr>
        <w:t xml:space="preserve">UNANIMIDAD </w:t>
      </w:r>
      <w:r w:rsidRPr="004A0F21">
        <w:rPr>
          <w:rFonts w:ascii="Palatino Linotype" w:hAnsi="Palatino Linotype" w:cs="Arial"/>
          <w:color w:val="000000" w:themeColor="text1"/>
        </w:rPr>
        <w:t xml:space="preserve">DE VOTOS, EL PLENO DEL INSTITUTO DE TRANSPARENCIA, ACCESO A LA INFORMACIÓN PÚBLICA Y PROTECCIÓN DE DATOS PERSONALES DEL ESTADO DE MÉXICO Y MUNICIPIOS, CONFORMADO POR LOS COMISIONADOS; ZULEMA MARTÍNEZ SÁNCHEZ, EVA ABAID YAPUR, </w:t>
      </w:r>
      <w:r w:rsidRPr="004A0F21">
        <w:rPr>
          <w:rFonts w:ascii="Palatino Linotype" w:hAnsi="Palatino Linotype"/>
          <w:color w:val="000000" w:themeColor="text1"/>
          <w:lang w:val="es-ES_tradnl"/>
        </w:rPr>
        <w:t>JOSÉ GUADALUPE LUNA HERNÁNDEZ</w:t>
      </w:r>
      <w:r>
        <w:rPr>
          <w:rFonts w:ascii="Palatino Linotype" w:hAnsi="Palatino Linotype"/>
          <w:color w:val="000000" w:themeColor="text1"/>
          <w:lang w:val="es-ES_tradnl"/>
        </w:rPr>
        <w:t>,</w:t>
      </w:r>
      <w:r w:rsidRPr="004A0F21">
        <w:rPr>
          <w:rFonts w:ascii="Palatino Linotype" w:hAnsi="Palatino Linotype"/>
          <w:color w:val="000000" w:themeColor="text1"/>
          <w:lang w:val="es-ES_tradnl"/>
        </w:rPr>
        <w:t xml:space="preserve"> </w:t>
      </w:r>
      <w:r w:rsidRPr="004A0F21">
        <w:rPr>
          <w:rFonts w:ascii="Palatino Linotype" w:hAnsi="Palatino Linotype" w:cs="Arial"/>
          <w:color w:val="000000" w:themeColor="text1"/>
        </w:rPr>
        <w:t>JAVIER MARTÍNEZ CRUZ</w:t>
      </w:r>
      <w:r>
        <w:rPr>
          <w:rFonts w:ascii="Palatino Linotype" w:hAnsi="Palatino Linotype" w:cs="Arial"/>
          <w:color w:val="000000" w:themeColor="text1"/>
        </w:rPr>
        <w:t xml:space="preserve"> y LUIS GUSTAVO PARRA NORIEGA</w:t>
      </w:r>
      <w:r w:rsidRPr="004A0F21">
        <w:rPr>
          <w:rFonts w:ascii="Palatino Linotype" w:hAnsi="Palatino Linotype" w:cs="Arial"/>
          <w:color w:val="000000" w:themeColor="text1"/>
        </w:rPr>
        <w:t xml:space="preserve">; </w:t>
      </w:r>
      <w:r w:rsidRPr="003B7894">
        <w:rPr>
          <w:rFonts w:ascii="Palatino Linotype" w:hAnsi="Palatino Linotype" w:cs="Arial"/>
          <w:color w:val="000000" w:themeColor="text1"/>
        </w:rPr>
        <w:t xml:space="preserve">EN LA CUADRAGÉSIMA </w:t>
      </w:r>
      <w:r w:rsidR="005936BF" w:rsidRPr="003B7894">
        <w:rPr>
          <w:rFonts w:ascii="Palatino Linotype" w:hAnsi="Palatino Linotype" w:cs="Arial"/>
          <w:color w:val="000000" w:themeColor="text1"/>
        </w:rPr>
        <w:t>SEXTA</w:t>
      </w:r>
      <w:r w:rsidRPr="003B7894">
        <w:rPr>
          <w:rFonts w:ascii="Palatino Linotype" w:hAnsi="Palatino Linotype" w:cs="Arial"/>
          <w:color w:val="000000" w:themeColor="text1"/>
        </w:rPr>
        <w:t xml:space="preserve"> SESIÓN ORDINARIA CELEBRADA EL </w:t>
      </w:r>
      <w:r w:rsidR="001C2445" w:rsidRPr="003B7894">
        <w:rPr>
          <w:rFonts w:ascii="Palatino Linotype" w:hAnsi="Palatino Linotype" w:cs="Arial"/>
          <w:color w:val="000000" w:themeColor="text1"/>
        </w:rPr>
        <w:t>DOCE</w:t>
      </w:r>
      <w:r w:rsidRPr="003B7894">
        <w:rPr>
          <w:rFonts w:ascii="Palatino Linotype" w:hAnsi="Palatino Linotype" w:cs="Arial"/>
          <w:color w:val="000000" w:themeColor="text1"/>
        </w:rPr>
        <w:t xml:space="preserve"> DE </w:t>
      </w:r>
      <w:r w:rsidR="006E0AFE" w:rsidRPr="003B7894">
        <w:rPr>
          <w:rFonts w:ascii="Palatino Linotype" w:hAnsi="Palatino Linotype" w:cs="Arial"/>
          <w:color w:val="000000" w:themeColor="text1"/>
        </w:rPr>
        <w:t>DICIEMBRE</w:t>
      </w:r>
      <w:r w:rsidRPr="003B7894">
        <w:rPr>
          <w:rFonts w:ascii="Palatino Linotype" w:hAnsi="Palatino Linotype" w:cs="Arial"/>
          <w:color w:val="000000" w:themeColor="text1"/>
        </w:rPr>
        <w:t xml:space="preserve"> DE DOS MIL DIECIOCHO, ANTE EL SECRETARIO TÉCNICO DEL PLENO</w:t>
      </w:r>
      <w:r w:rsidRPr="004A0F21">
        <w:rPr>
          <w:rFonts w:ascii="Palatino Linotype" w:hAnsi="Palatino Linotype" w:cs="Arial"/>
          <w:color w:val="000000" w:themeColor="text1"/>
        </w:rPr>
        <w:t xml:space="preserve"> ALEXIS TAPIA RAMÍREZ.</w:t>
      </w:r>
    </w:p>
    <w:p w:rsidR="004D34CA" w:rsidRDefault="004D34CA" w:rsidP="004D34CA">
      <w:pPr>
        <w:spacing w:before="240" w:after="240" w:line="360" w:lineRule="auto"/>
        <w:ind w:right="49"/>
        <w:jc w:val="both"/>
        <w:rPr>
          <w:rFonts w:ascii="Palatino Linotype" w:hAnsi="Palatino Linotype" w:cs="Arial"/>
          <w:color w:val="000000" w:themeColor="text1"/>
        </w:rPr>
      </w:pPr>
    </w:p>
    <w:tbl>
      <w:tblPr>
        <w:tblW w:w="10368" w:type="dxa"/>
        <w:jc w:val="center"/>
        <w:tblLayout w:type="fixed"/>
        <w:tblLook w:val="04A0" w:firstRow="1" w:lastRow="0" w:firstColumn="1" w:lastColumn="0" w:noHBand="0" w:noVBand="1"/>
      </w:tblPr>
      <w:tblGrid>
        <w:gridCol w:w="5184"/>
        <w:gridCol w:w="5184"/>
      </w:tblGrid>
      <w:tr w:rsidR="001C2445" w:rsidRPr="00120510" w:rsidTr="00C8753E">
        <w:trPr>
          <w:jc w:val="center"/>
        </w:trPr>
        <w:tc>
          <w:tcPr>
            <w:tcW w:w="10368" w:type="dxa"/>
            <w:gridSpan w:val="2"/>
          </w:tcPr>
          <w:p w:rsidR="001C2445" w:rsidRDefault="001C2445" w:rsidP="00C8753E">
            <w:pPr>
              <w:jc w:val="center"/>
              <w:rPr>
                <w:rFonts w:ascii="Palatino Linotype" w:hAnsi="Palatino Linotype" w:cs="Arial"/>
                <w:b/>
                <w:lang w:val="es-ES_tradnl"/>
              </w:rPr>
            </w:pPr>
          </w:p>
          <w:p w:rsidR="00C278E0" w:rsidRDefault="00C278E0" w:rsidP="00C8753E">
            <w:pPr>
              <w:jc w:val="center"/>
              <w:rPr>
                <w:rFonts w:ascii="Palatino Linotype" w:hAnsi="Palatino Linotype" w:cs="Arial"/>
                <w:b/>
                <w:lang w:val="es-ES_tradnl"/>
              </w:rPr>
            </w:pPr>
          </w:p>
          <w:p w:rsidR="00C278E0" w:rsidRDefault="00C278E0" w:rsidP="00C8753E">
            <w:pPr>
              <w:jc w:val="center"/>
              <w:rPr>
                <w:rFonts w:ascii="Palatino Linotype" w:hAnsi="Palatino Linotype" w:cs="Arial"/>
                <w:b/>
                <w:lang w:val="es-ES_tradnl"/>
              </w:rPr>
            </w:pPr>
          </w:p>
          <w:p w:rsidR="00C278E0" w:rsidRDefault="00C278E0" w:rsidP="00C8753E">
            <w:pPr>
              <w:jc w:val="center"/>
              <w:rPr>
                <w:rFonts w:ascii="Palatino Linotype" w:hAnsi="Palatino Linotype" w:cs="Arial"/>
                <w:b/>
                <w:lang w:val="es-ES_tradnl"/>
              </w:rPr>
            </w:pPr>
          </w:p>
          <w:p w:rsidR="00C278E0" w:rsidRDefault="00C278E0" w:rsidP="00C8753E">
            <w:pPr>
              <w:jc w:val="center"/>
              <w:rPr>
                <w:rFonts w:ascii="Palatino Linotype" w:hAnsi="Palatino Linotype" w:cs="Arial"/>
                <w:b/>
                <w:lang w:val="es-ES_tradnl"/>
              </w:rPr>
            </w:pPr>
          </w:p>
          <w:p w:rsidR="001C2445" w:rsidRDefault="001C2445" w:rsidP="00C8753E">
            <w:pPr>
              <w:jc w:val="center"/>
              <w:rPr>
                <w:rFonts w:ascii="Palatino Linotype" w:hAnsi="Palatino Linotype" w:cs="Arial"/>
                <w:b/>
                <w:lang w:val="es-ES_tradnl"/>
              </w:rPr>
            </w:pPr>
          </w:p>
          <w:p w:rsidR="001C2445" w:rsidRPr="00120510" w:rsidRDefault="001C2445" w:rsidP="00C8753E">
            <w:pPr>
              <w:jc w:val="center"/>
              <w:rPr>
                <w:rFonts w:ascii="Palatino Linotype" w:hAnsi="Palatino Linotype" w:cs="Arial"/>
                <w:b/>
                <w:lang w:val="es-ES_tradnl"/>
              </w:rPr>
            </w:pPr>
          </w:p>
          <w:p w:rsidR="001C2445" w:rsidRPr="00120510" w:rsidRDefault="001C2445" w:rsidP="00C8753E">
            <w:pPr>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rsidR="001C2445" w:rsidRPr="00120510" w:rsidRDefault="001C2445" w:rsidP="00C8753E">
            <w:pPr>
              <w:jc w:val="center"/>
              <w:rPr>
                <w:rFonts w:ascii="Palatino Linotype" w:hAnsi="Palatino Linotype" w:cs="Arial"/>
                <w:b/>
                <w:lang w:val="es-ES_tradnl"/>
              </w:rPr>
            </w:pPr>
            <w:r w:rsidRPr="00120510">
              <w:rPr>
                <w:rFonts w:ascii="Palatino Linotype" w:hAnsi="Palatino Linotype" w:cs="Arial"/>
                <w:lang w:val="es-ES_tradnl"/>
              </w:rPr>
              <w:t>Comisionada Presidenta</w:t>
            </w:r>
          </w:p>
          <w:p w:rsidR="001C2445" w:rsidRPr="00120510" w:rsidRDefault="001C2445" w:rsidP="00C8753E">
            <w:pPr>
              <w:jc w:val="center"/>
              <w:rPr>
                <w:rFonts w:ascii="Palatino Linotype" w:hAnsi="Palatino Linotype" w:cs="Arial"/>
                <w:b/>
                <w:lang w:val="es-ES_tradnl"/>
              </w:rPr>
            </w:pPr>
            <w:r w:rsidRPr="00725DB8">
              <w:rPr>
                <w:rFonts w:ascii="Palatino Linotype" w:hAnsi="Palatino Linotype" w:cs="Arial"/>
                <w:b/>
                <w:color w:val="FFFFFF" w:themeColor="background1"/>
                <w:lang w:val="es-ES_tradnl"/>
              </w:rPr>
              <w:t xml:space="preserve">(RÚBRICA) </w:t>
            </w:r>
          </w:p>
        </w:tc>
      </w:tr>
      <w:tr w:rsidR="001C2445" w:rsidRPr="00120510" w:rsidTr="00C8753E">
        <w:trPr>
          <w:jc w:val="center"/>
        </w:trPr>
        <w:tc>
          <w:tcPr>
            <w:tcW w:w="5184" w:type="dxa"/>
          </w:tcPr>
          <w:p w:rsidR="001C2445" w:rsidRDefault="001C2445" w:rsidP="00C8753E">
            <w:pPr>
              <w:jc w:val="center"/>
              <w:rPr>
                <w:rFonts w:ascii="Palatino Linotype" w:hAnsi="Palatino Linotype" w:cs="Arial"/>
                <w:b/>
                <w:lang w:val="es-ES_tradnl"/>
              </w:rPr>
            </w:pPr>
          </w:p>
          <w:p w:rsidR="00C278E0" w:rsidRDefault="00C278E0" w:rsidP="00C8753E">
            <w:pPr>
              <w:jc w:val="center"/>
              <w:rPr>
                <w:rFonts w:ascii="Palatino Linotype" w:hAnsi="Palatino Linotype" w:cs="Arial"/>
                <w:b/>
                <w:lang w:val="es-ES_tradnl"/>
              </w:rPr>
            </w:pPr>
          </w:p>
          <w:p w:rsidR="001C2445" w:rsidRDefault="001C2445" w:rsidP="00C8753E">
            <w:pPr>
              <w:jc w:val="center"/>
              <w:rPr>
                <w:rFonts w:ascii="Palatino Linotype" w:hAnsi="Palatino Linotype" w:cs="Arial"/>
                <w:b/>
                <w:lang w:val="es-ES_tradnl"/>
              </w:rPr>
            </w:pPr>
          </w:p>
          <w:p w:rsidR="00E36BE4" w:rsidRDefault="00E36BE4" w:rsidP="00C8753E">
            <w:pPr>
              <w:jc w:val="center"/>
              <w:rPr>
                <w:rFonts w:ascii="Palatino Linotype" w:hAnsi="Palatino Linotype" w:cs="Arial"/>
                <w:b/>
                <w:lang w:val="es-ES_tradnl"/>
              </w:rPr>
            </w:pPr>
          </w:p>
          <w:p w:rsidR="00E36BE4" w:rsidRDefault="00E36BE4" w:rsidP="00C8753E">
            <w:pPr>
              <w:jc w:val="center"/>
              <w:rPr>
                <w:rFonts w:ascii="Palatino Linotype" w:hAnsi="Palatino Linotype" w:cs="Arial"/>
                <w:b/>
                <w:lang w:val="es-ES_tradnl"/>
              </w:rPr>
            </w:pPr>
          </w:p>
          <w:p w:rsidR="001C2445" w:rsidRPr="00120510" w:rsidRDefault="001C2445" w:rsidP="00C8753E">
            <w:pPr>
              <w:jc w:val="center"/>
              <w:rPr>
                <w:rFonts w:ascii="Palatino Linotype" w:hAnsi="Palatino Linotype" w:cs="Arial"/>
                <w:b/>
                <w:lang w:val="es-ES_tradnl"/>
              </w:rPr>
            </w:pPr>
            <w:r w:rsidRPr="00120510">
              <w:rPr>
                <w:rFonts w:ascii="Palatino Linotype" w:hAnsi="Palatino Linotype" w:cs="Arial"/>
                <w:b/>
                <w:lang w:val="es-ES_tradnl"/>
              </w:rPr>
              <w:t>Eva Abaid Yapur</w:t>
            </w:r>
          </w:p>
          <w:p w:rsidR="001C2445" w:rsidRPr="00120510" w:rsidRDefault="001C2445" w:rsidP="00C8753E">
            <w:pPr>
              <w:jc w:val="center"/>
              <w:rPr>
                <w:rFonts w:ascii="Palatino Linotype" w:hAnsi="Palatino Linotype" w:cs="Arial"/>
                <w:lang w:val="es-ES_tradnl"/>
              </w:rPr>
            </w:pPr>
            <w:r w:rsidRPr="00120510">
              <w:rPr>
                <w:rFonts w:ascii="Palatino Linotype" w:hAnsi="Palatino Linotype" w:cs="Arial"/>
                <w:lang w:val="es-ES_tradnl"/>
              </w:rPr>
              <w:t>Comisionada</w:t>
            </w:r>
          </w:p>
          <w:p w:rsidR="001C2445" w:rsidRPr="00120510" w:rsidRDefault="001C2445" w:rsidP="00C8753E">
            <w:pPr>
              <w:jc w:val="center"/>
              <w:rPr>
                <w:rFonts w:ascii="Palatino Linotype" w:hAnsi="Palatino Linotype" w:cs="Arial"/>
                <w:b/>
                <w:lang w:val="es-ES_tradnl"/>
              </w:rPr>
            </w:pPr>
            <w:r w:rsidRPr="00725DB8">
              <w:rPr>
                <w:rFonts w:ascii="Palatino Linotype" w:hAnsi="Palatino Linotype" w:cs="Arial"/>
                <w:b/>
                <w:color w:val="FFFFFF" w:themeColor="background1"/>
                <w:lang w:val="es-ES_tradnl"/>
              </w:rPr>
              <w:t>(RÚBRICA)</w:t>
            </w:r>
          </w:p>
        </w:tc>
        <w:tc>
          <w:tcPr>
            <w:tcW w:w="5184" w:type="dxa"/>
          </w:tcPr>
          <w:p w:rsidR="001C2445" w:rsidRDefault="001C2445" w:rsidP="00C8753E">
            <w:pPr>
              <w:jc w:val="center"/>
              <w:rPr>
                <w:rFonts w:ascii="Palatino Linotype" w:hAnsi="Palatino Linotype" w:cs="Arial"/>
                <w:b/>
                <w:lang w:val="es-ES_tradnl"/>
              </w:rPr>
            </w:pPr>
          </w:p>
          <w:p w:rsidR="001C2445" w:rsidRDefault="001C2445" w:rsidP="00C8753E">
            <w:pPr>
              <w:jc w:val="center"/>
              <w:rPr>
                <w:rFonts w:ascii="Palatino Linotype" w:hAnsi="Palatino Linotype" w:cs="Arial"/>
                <w:b/>
                <w:lang w:val="es-ES_tradnl"/>
              </w:rPr>
            </w:pPr>
          </w:p>
          <w:p w:rsidR="00C278E0" w:rsidRDefault="00C278E0" w:rsidP="00C8753E">
            <w:pPr>
              <w:jc w:val="center"/>
              <w:rPr>
                <w:rFonts w:ascii="Palatino Linotype" w:hAnsi="Palatino Linotype" w:cs="Arial"/>
                <w:b/>
                <w:lang w:val="es-ES_tradnl"/>
              </w:rPr>
            </w:pPr>
          </w:p>
          <w:p w:rsidR="00C278E0" w:rsidRDefault="00C278E0" w:rsidP="00C8753E">
            <w:pPr>
              <w:jc w:val="center"/>
              <w:rPr>
                <w:rFonts w:ascii="Palatino Linotype" w:hAnsi="Palatino Linotype" w:cs="Arial"/>
                <w:b/>
                <w:lang w:val="es-ES_tradnl"/>
              </w:rPr>
            </w:pPr>
          </w:p>
          <w:p w:rsidR="00E36BE4" w:rsidRDefault="00E36BE4" w:rsidP="00C8753E">
            <w:pPr>
              <w:jc w:val="center"/>
              <w:rPr>
                <w:rFonts w:ascii="Palatino Linotype" w:hAnsi="Palatino Linotype" w:cs="Arial"/>
                <w:b/>
                <w:lang w:val="es-ES_tradnl"/>
              </w:rPr>
            </w:pPr>
          </w:p>
          <w:p w:rsidR="001C2445" w:rsidRPr="00120510" w:rsidRDefault="001C2445" w:rsidP="00C8753E">
            <w:pPr>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rsidR="001C2445" w:rsidRPr="00120510" w:rsidRDefault="001C2445" w:rsidP="00C8753E">
            <w:pPr>
              <w:jc w:val="center"/>
              <w:rPr>
                <w:rFonts w:ascii="Palatino Linotype" w:hAnsi="Palatino Linotype" w:cs="Arial"/>
                <w:lang w:val="es-ES_tradnl"/>
              </w:rPr>
            </w:pPr>
            <w:r w:rsidRPr="00120510">
              <w:rPr>
                <w:rFonts w:ascii="Palatino Linotype" w:hAnsi="Palatino Linotype" w:cs="Arial"/>
                <w:lang w:val="es-ES_tradnl"/>
              </w:rPr>
              <w:t>Comisionado</w:t>
            </w:r>
          </w:p>
          <w:p w:rsidR="001C2445" w:rsidRPr="00120510" w:rsidRDefault="001C2445" w:rsidP="00C8753E">
            <w:pPr>
              <w:jc w:val="center"/>
              <w:rPr>
                <w:rFonts w:ascii="Palatino Linotype" w:hAnsi="Palatino Linotype" w:cs="Arial"/>
                <w:b/>
                <w:lang w:val="es-ES_tradnl"/>
              </w:rPr>
            </w:pPr>
            <w:r w:rsidRPr="00725DB8">
              <w:rPr>
                <w:rFonts w:ascii="Palatino Linotype" w:hAnsi="Palatino Linotype" w:cs="Arial"/>
                <w:b/>
                <w:color w:val="FFFFFF" w:themeColor="background1"/>
                <w:lang w:val="es-ES_tradnl"/>
              </w:rPr>
              <w:t>(RÚBRICA)</w:t>
            </w:r>
          </w:p>
        </w:tc>
      </w:tr>
      <w:tr w:rsidR="001C2445" w:rsidRPr="00120510" w:rsidTr="00C8753E">
        <w:trPr>
          <w:jc w:val="center"/>
        </w:trPr>
        <w:tc>
          <w:tcPr>
            <w:tcW w:w="5184" w:type="dxa"/>
          </w:tcPr>
          <w:p w:rsidR="001C2445" w:rsidRDefault="001C2445" w:rsidP="00C8753E">
            <w:pPr>
              <w:jc w:val="center"/>
              <w:rPr>
                <w:rFonts w:ascii="Palatino Linotype" w:hAnsi="Palatino Linotype" w:cs="Arial"/>
                <w:b/>
                <w:lang w:val="es-ES_tradnl"/>
              </w:rPr>
            </w:pPr>
          </w:p>
          <w:p w:rsidR="001C2445" w:rsidRDefault="001C2445" w:rsidP="00C8753E">
            <w:pPr>
              <w:jc w:val="center"/>
              <w:rPr>
                <w:rFonts w:ascii="Palatino Linotype" w:hAnsi="Palatino Linotype" w:cs="Arial"/>
                <w:b/>
                <w:lang w:val="es-ES_tradnl"/>
              </w:rPr>
            </w:pPr>
          </w:p>
          <w:p w:rsidR="001C2445" w:rsidRPr="00120510" w:rsidRDefault="001C2445" w:rsidP="00C8753E">
            <w:pPr>
              <w:jc w:val="center"/>
              <w:rPr>
                <w:rFonts w:ascii="Palatino Linotype" w:hAnsi="Palatino Linotype" w:cs="Arial"/>
                <w:b/>
                <w:lang w:val="es-ES_tradnl"/>
              </w:rPr>
            </w:pPr>
          </w:p>
          <w:p w:rsidR="001C2445" w:rsidRDefault="001C2445" w:rsidP="00C8753E">
            <w:pPr>
              <w:jc w:val="center"/>
              <w:rPr>
                <w:rFonts w:ascii="Palatino Linotype" w:hAnsi="Palatino Linotype" w:cs="Arial"/>
                <w:b/>
                <w:lang w:val="es-ES_tradnl"/>
              </w:rPr>
            </w:pPr>
          </w:p>
          <w:p w:rsidR="001C2445" w:rsidRPr="00120510" w:rsidRDefault="001C2445" w:rsidP="00C8753E">
            <w:pPr>
              <w:jc w:val="center"/>
              <w:rPr>
                <w:rFonts w:ascii="Palatino Linotype" w:hAnsi="Palatino Linotype" w:cs="Arial"/>
                <w:b/>
                <w:lang w:val="es-ES_tradnl"/>
              </w:rPr>
            </w:pPr>
          </w:p>
          <w:p w:rsidR="001C2445" w:rsidRPr="00120510" w:rsidRDefault="001C2445" w:rsidP="00C8753E">
            <w:pPr>
              <w:jc w:val="center"/>
              <w:rPr>
                <w:rFonts w:ascii="Palatino Linotype" w:hAnsi="Palatino Linotype" w:cs="Arial"/>
                <w:b/>
                <w:lang w:val="es-ES_tradnl"/>
              </w:rPr>
            </w:pPr>
            <w:r w:rsidRPr="00120510">
              <w:rPr>
                <w:rFonts w:ascii="Palatino Linotype" w:hAnsi="Palatino Linotype" w:cs="Arial"/>
                <w:b/>
                <w:lang w:val="es-ES_tradnl"/>
              </w:rPr>
              <w:t>Javier Martínez Cruz</w:t>
            </w:r>
          </w:p>
          <w:p w:rsidR="001C2445" w:rsidRPr="00120510" w:rsidRDefault="001C2445" w:rsidP="00C8753E">
            <w:pPr>
              <w:jc w:val="center"/>
              <w:rPr>
                <w:rFonts w:ascii="Palatino Linotype" w:hAnsi="Palatino Linotype" w:cs="Arial"/>
                <w:lang w:val="es-ES_tradnl"/>
              </w:rPr>
            </w:pPr>
            <w:r w:rsidRPr="00120510">
              <w:rPr>
                <w:rFonts w:ascii="Palatino Linotype" w:hAnsi="Palatino Linotype" w:cs="Arial"/>
                <w:lang w:val="es-ES_tradnl"/>
              </w:rPr>
              <w:t>Comisionado</w:t>
            </w:r>
          </w:p>
          <w:p w:rsidR="001C2445" w:rsidRPr="00120510" w:rsidRDefault="001C2445" w:rsidP="00C8753E">
            <w:pPr>
              <w:jc w:val="center"/>
              <w:rPr>
                <w:rFonts w:ascii="Palatino Linotype" w:hAnsi="Palatino Linotype" w:cs="Arial"/>
                <w:b/>
                <w:lang w:val="es-ES_tradnl"/>
              </w:rPr>
            </w:pPr>
            <w:r w:rsidRPr="00725DB8">
              <w:rPr>
                <w:rFonts w:ascii="Palatino Linotype" w:hAnsi="Palatino Linotype" w:cs="Arial"/>
                <w:b/>
                <w:color w:val="FFFFFF" w:themeColor="background1"/>
                <w:lang w:val="es-ES_tradnl"/>
              </w:rPr>
              <w:t>(RÚBRICA)</w:t>
            </w:r>
          </w:p>
        </w:tc>
        <w:tc>
          <w:tcPr>
            <w:tcW w:w="5184" w:type="dxa"/>
          </w:tcPr>
          <w:p w:rsidR="001C2445" w:rsidRDefault="001C2445" w:rsidP="00C8753E">
            <w:pPr>
              <w:jc w:val="center"/>
              <w:rPr>
                <w:rFonts w:ascii="Palatino Linotype" w:hAnsi="Palatino Linotype" w:cs="Arial"/>
                <w:b/>
                <w:lang w:val="es-ES_tradnl"/>
              </w:rPr>
            </w:pPr>
          </w:p>
          <w:p w:rsidR="001C2445" w:rsidRPr="00120510" w:rsidRDefault="001C2445" w:rsidP="00C8753E">
            <w:pPr>
              <w:jc w:val="center"/>
              <w:rPr>
                <w:rFonts w:ascii="Palatino Linotype" w:hAnsi="Palatino Linotype" w:cs="Arial"/>
                <w:b/>
                <w:lang w:val="es-ES_tradnl"/>
              </w:rPr>
            </w:pPr>
          </w:p>
          <w:p w:rsidR="001C2445" w:rsidRDefault="001C2445" w:rsidP="00C8753E">
            <w:pPr>
              <w:jc w:val="center"/>
              <w:rPr>
                <w:rFonts w:ascii="Palatino Linotype" w:hAnsi="Palatino Linotype" w:cs="Arial"/>
                <w:b/>
                <w:lang w:val="es-ES_tradnl"/>
              </w:rPr>
            </w:pPr>
          </w:p>
          <w:p w:rsidR="001C2445" w:rsidRDefault="001C2445" w:rsidP="00C8753E">
            <w:pPr>
              <w:jc w:val="center"/>
              <w:rPr>
                <w:rFonts w:ascii="Palatino Linotype" w:hAnsi="Palatino Linotype" w:cs="Arial"/>
                <w:b/>
                <w:lang w:val="es-ES_tradnl"/>
              </w:rPr>
            </w:pPr>
          </w:p>
          <w:p w:rsidR="001C2445" w:rsidRPr="00120510" w:rsidRDefault="001C2445" w:rsidP="00C8753E">
            <w:pPr>
              <w:jc w:val="center"/>
              <w:rPr>
                <w:rFonts w:ascii="Palatino Linotype" w:hAnsi="Palatino Linotype" w:cs="Arial"/>
                <w:b/>
                <w:lang w:val="es-ES_tradnl"/>
              </w:rPr>
            </w:pPr>
          </w:p>
          <w:p w:rsidR="001C2445" w:rsidRPr="00120510" w:rsidRDefault="001C2445" w:rsidP="00C8753E">
            <w:pPr>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rsidR="001C2445" w:rsidRPr="00120510" w:rsidRDefault="001C2445" w:rsidP="00C8753E">
            <w:pPr>
              <w:jc w:val="center"/>
              <w:rPr>
                <w:rFonts w:ascii="Palatino Linotype" w:hAnsi="Palatino Linotype" w:cs="Arial"/>
                <w:lang w:val="es-ES_tradnl"/>
              </w:rPr>
            </w:pPr>
            <w:r w:rsidRPr="00120510">
              <w:rPr>
                <w:rFonts w:ascii="Palatino Linotype" w:hAnsi="Palatino Linotype" w:cs="Arial"/>
                <w:lang w:val="es-ES_tradnl"/>
              </w:rPr>
              <w:t>Comisionado</w:t>
            </w:r>
          </w:p>
          <w:p w:rsidR="001C2445" w:rsidRPr="00120510" w:rsidRDefault="001C2445" w:rsidP="00C8753E">
            <w:pPr>
              <w:jc w:val="center"/>
              <w:rPr>
                <w:rFonts w:ascii="Palatino Linotype" w:hAnsi="Palatino Linotype" w:cs="Arial"/>
                <w:b/>
                <w:lang w:val="es-ES_tradnl"/>
              </w:rPr>
            </w:pPr>
            <w:r w:rsidRPr="00725DB8">
              <w:rPr>
                <w:rFonts w:ascii="Palatino Linotype" w:hAnsi="Palatino Linotype" w:cs="Arial"/>
                <w:b/>
                <w:color w:val="FFFFFF" w:themeColor="background1"/>
                <w:lang w:val="es-ES_tradnl"/>
              </w:rPr>
              <w:t>(RÚBRICA)</w:t>
            </w:r>
          </w:p>
        </w:tc>
      </w:tr>
      <w:tr w:rsidR="001C2445" w:rsidRPr="00120510" w:rsidTr="00C8753E">
        <w:trPr>
          <w:jc w:val="center"/>
        </w:trPr>
        <w:tc>
          <w:tcPr>
            <w:tcW w:w="10368" w:type="dxa"/>
            <w:gridSpan w:val="2"/>
          </w:tcPr>
          <w:p w:rsidR="001C2445" w:rsidRDefault="001C2445" w:rsidP="00C8753E">
            <w:pPr>
              <w:jc w:val="center"/>
              <w:rPr>
                <w:rFonts w:ascii="Palatino Linotype" w:hAnsi="Palatino Linotype" w:cs="Arial"/>
                <w:b/>
                <w:lang w:val="es-ES_tradnl"/>
              </w:rPr>
            </w:pPr>
          </w:p>
          <w:p w:rsidR="001C2445" w:rsidRDefault="001C2445" w:rsidP="00C8753E">
            <w:pPr>
              <w:jc w:val="center"/>
              <w:rPr>
                <w:rFonts w:ascii="Palatino Linotype" w:hAnsi="Palatino Linotype" w:cs="Arial"/>
                <w:b/>
                <w:lang w:val="es-ES_tradnl"/>
              </w:rPr>
            </w:pPr>
          </w:p>
          <w:p w:rsidR="001C2445" w:rsidRDefault="001C2445" w:rsidP="00C8753E">
            <w:pPr>
              <w:jc w:val="center"/>
              <w:rPr>
                <w:rFonts w:ascii="Palatino Linotype" w:hAnsi="Palatino Linotype" w:cs="Arial"/>
                <w:b/>
                <w:lang w:val="es-ES_tradnl"/>
              </w:rPr>
            </w:pPr>
          </w:p>
          <w:p w:rsidR="003B7894" w:rsidRDefault="003B7894" w:rsidP="00C8753E">
            <w:pPr>
              <w:jc w:val="center"/>
              <w:rPr>
                <w:rFonts w:ascii="Palatino Linotype" w:hAnsi="Palatino Linotype" w:cs="Arial"/>
                <w:b/>
                <w:lang w:val="es-ES_tradnl"/>
              </w:rPr>
            </w:pPr>
          </w:p>
          <w:p w:rsidR="001C2445" w:rsidRPr="00120510" w:rsidRDefault="001C2445" w:rsidP="00C8753E">
            <w:pPr>
              <w:jc w:val="center"/>
              <w:rPr>
                <w:rFonts w:ascii="Palatino Linotype" w:hAnsi="Palatino Linotype" w:cs="Arial"/>
                <w:b/>
                <w:lang w:val="es-ES_tradnl"/>
              </w:rPr>
            </w:pPr>
          </w:p>
          <w:p w:rsidR="001C2445" w:rsidRPr="00120510" w:rsidRDefault="001C2445" w:rsidP="00C8753E">
            <w:pPr>
              <w:jc w:val="center"/>
              <w:rPr>
                <w:rFonts w:ascii="Palatino Linotype" w:hAnsi="Palatino Linotype" w:cs="Arial"/>
                <w:b/>
                <w:lang w:val="es-ES_tradnl"/>
              </w:rPr>
            </w:pPr>
            <w:r w:rsidRPr="00120510">
              <w:rPr>
                <w:rFonts w:ascii="Palatino Linotype" w:hAnsi="Palatino Linotype" w:cs="Arial"/>
                <w:b/>
                <w:lang w:val="es-ES_tradnl"/>
              </w:rPr>
              <w:t>Alexis Tapia Ramírez</w:t>
            </w:r>
          </w:p>
          <w:p w:rsidR="001C2445" w:rsidRPr="00120510" w:rsidRDefault="001C2445" w:rsidP="00C8753E">
            <w:pPr>
              <w:jc w:val="center"/>
              <w:rPr>
                <w:rFonts w:ascii="Palatino Linotype" w:hAnsi="Palatino Linotype" w:cs="Arial"/>
                <w:lang w:val="es-ES_tradnl"/>
              </w:rPr>
            </w:pPr>
            <w:r w:rsidRPr="00120510">
              <w:rPr>
                <w:rFonts w:ascii="Palatino Linotype" w:hAnsi="Palatino Linotype" w:cs="Arial"/>
                <w:lang w:val="es-ES_tradnl"/>
              </w:rPr>
              <w:t>Secretario Técnico del Pleno</w:t>
            </w:r>
          </w:p>
          <w:p w:rsidR="001C2445" w:rsidRPr="00120510" w:rsidRDefault="001C2445" w:rsidP="00C8753E">
            <w:pPr>
              <w:jc w:val="center"/>
              <w:rPr>
                <w:rFonts w:ascii="Palatino Linotype" w:hAnsi="Palatino Linotype" w:cs="Arial"/>
                <w:lang w:val="es-ES_tradnl"/>
              </w:rPr>
            </w:pPr>
            <w:r w:rsidRPr="00725DB8">
              <w:rPr>
                <w:rFonts w:ascii="Palatino Linotype" w:hAnsi="Palatino Linotype" w:cs="Arial"/>
                <w:b/>
                <w:color w:val="FFFFFF" w:themeColor="background1"/>
                <w:lang w:val="es-ES_tradnl"/>
              </w:rPr>
              <w:t>(RÚBRICA)</w:t>
            </w:r>
          </w:p>
        </w:tc>
      </w:tr>
    </w:tbl>
    <w:p w:rsidR="001C2445" w:rsidRDefault="001C2445" w:rsidP="004D34CA">
      <w:pPr>
        <w:ind w:right="49"/>
        <w:jc w:val="both"/>
        <w:rPr>
          <w:rFonts w:ascii="Palatino Linotype" w:hAnsi="Palatino Linotype"/>
          <w:sz w:val="20"/>
          <w:szCs w:val="22"/>
          <w:lang w:val="es-ES_tradnl"/>
        </w:rPr>
      </w:pPr>
    </w:p>
    <w:p w:rsidR="001C2445" w:rsidRDefault="001C2445" w:rsidP="004D34CA">
      <w:pPr>
        <w:ind w:right="49"/>
        <w:jc w:val="both"/>
        <w:rPr>
          <w:rFonts w:ascii="Palatino Linotype" w:hAnsi="Palatino Linotype"/>
          <w:sz w:val="20"/>
          <w:szCs w:val="22"/>
          <w:lang w:val="es-ES_tradnl"/>
        </w:rPr>
      </w:pPr>
    </w:p>
    <w:p w:rsidR="004D34CA" w:rsidRPr="004A0F21" w:rsidRDefault="004D34CA" w:rsidP="004D34CA">
      <w:pPr>
        <w:ind w:right="49"/>
        <w:jc w:val="both"/>
        <w:rPr>
          <w:rFonts w:ascii="Palatino Linotype" w:hAnsi="Palatino Linotype"/>
          <w:sz w:val="20"/>
          <w:szCs w:val="22"/>
          <w:lang w:val="es-ES_tradnl"/>
        </w:rPr>
      </w:pPr>
      <w:r w:rsidRPr="004A0F21">
        <w:rPr>
          <w:rFonts w:ascii="Palatino Linotype" w:hAnsi="Palatino Linotype"/>
          <w:sz w:val="20"/>
          <w:szCs w:val="22"/>
          <w:lang w:val="es-ES_tradnl"/>
        </w:rPr>
        <w:t>Esta hoja corresponde a la resolución de</w:t>
      </w:r>
      <w:r>
        <w:rPr>
          <w:rFonts w:ascii="Palatino Linotype" w:hAnsi="Palatino Linotype"/>
          <w:sz w:val="20"/>
          <w:szCs w:val="22"/>
          <w:lang w:val="es-ES_tradnl"/>
        </w:rPr>
        <w:t>l</w:t>
      </w:r>
      <w:r w:rsidRPr="004A0F21">
        <w:rPr>
          <w:rFonts w:ascii="Palatino Linotype" w:hAnsi="Palatino Linotype"/>
          <w:sz w:val="20"/>
          <w:szCs w:val="22"/>
          <w:lang w:val="es-ES_tradnl"/>
        </w:rPr>
        <w:t xml:space="preserve"> </w:t>
      </w:r>
      <w:r w:rsidR="001C2445">
        <w:rPr>
          <w:rFonts w:ascii="Palatino Linotype" w:hAnsi="Palatino Linotype"/>
          <w:sz w:val="20"/>
          <w:szCs w:val="22"/>
          <w:lang w:val="es-ES_tradnl"/>
        </w:rPr>
        <w:t>doce</w:t>
      </w:r>
      <w:r w:rsidRPr="004A0F21">
        <w:rPr>
          <w:rFonts w:ascii="Palatino Linotype" w:hAnsi="Palatino Linotype"/>
          <w:sz w:val="20"/>
          <w:szCs w:val="22"/>
          <w:lang w:val="es-ES_tradnl"/>
        </w:rPr>
        <w:t xml:space="preserve"> de </w:t>
      </w:r>
      <w:r w:rsidR="005936BF">
        <w:rPr>
          <w:rFonts w:ascii="Palatino Linotype" w:hAnsi="Palatino Linotype"/>
          <w:sz w:val="20"/>
          <w:szCs w:val="22"/>
          <w:lang w:val="es-ES_tradnl"/>
        </w:rPr>
        <w:t>diciembre</w:t>
      </w:r>
      <w:r w:rsidRPr="004A0F21">
        <w:rPr>
          <w:rFonts w:ascii="Palatino Linotype" w:hAnsi="Palatino Linotype"/>
          <w:sz w:val="20"/>
          <w:szCs w:val="22"/>
          <w:lang w:val="es-ES_tradnl"/>
        </w:rPr>
        <w:t xml:space="preserve"> de dos mil dieciocho, emitida en </w:t>
      </w:r>
      <w:r w:rsidR="006B6BBE">
        <w:rPr>
          <w:rFonts w:ascii="Palatino Linotype" w:hAnsi="Palatino Linotype"/>
          <w:sz w:val="20"/>
          <w:szCs w:val="22"/>
          <w:lang w:val="es-ES_tradnl"/>
        </w:rPr>
        <w:t>los</w:t>
      </w:r>
      <w:r w:rsidRPr="004A0F21">
        <w:rPr>
          <w:rFonts w:ascii="Palatino Linotype" w:hAnsi="Palatino Linotype"/>
          <w:sz w:val="20"/>
          <w:szCs w:val="22"/>
          <w:lang w:val="es-ES_tradnl"/>
        </w:rPr>
        <w:t xml:space="preserve"> recurso</w:t>
      </w:r>
      <w:r w:rsidR="006B6BBE">
        <w:rPr>
          <w:rFonts w:ascii="Palatino Linotype" w:hAnsi="Palatino Linotype"/>
          <w:sz w:val="20"/>
          <w:szCs w:val="22"/>
          <w:lang w:val="es-ES_tradnl"/>
        </w:rPr>
        <w:t>s</w:t>
      </w:r>
      <w:r w:rsidRPr="004A0F21">
        <w:rPr>
          <w:rFonts w:ascii="Palatino Linotype" w:hAnsi="Palatino Linotype"/>
          <w:sz w:val="20"/>
          <w:szCs w:val="22"/>
          <w:lang w:val="es-ES_tradnl"/>
        </w:rPr>
        <w:t xml:space="preserve"> de revisión</w:t>
      </w:r>
      <w:r w:rsidR="006B6BBE">
        <w:rPr>
          <w:rFonts w:ascii="Palatino Linotype" w:hAnsi="Palatino Linotype"/>
          <w:sz w:val="20"/>
          <w:szCs w:val="22"/>
          <w:lang w:val="es-ES_tradnl"/>
        </w:rPr>
        <w:t xml:space="preserve"> acumulados</w:t>
      </w:r>
      <w:r w:rsidRPr="004A0F21">
        <w:rPr>
          <w:rFonts w:ascii="Palatino Linotype" w:hAnsi="Palatino Linotype"/>
          <w:sz w:val="20"/>
          <w:szCs w:val="22"/>
          <w:lang w:val="es-ES_tradnl"/>
        </w:rPr>
        <w:t xml:space="preserve"> 0</w:t>
      </w:r>
      <w:r>
        <w:rPr>
          <w:rFonts w:ascii="Palatino Linotype" w:hAnsi="Palatino Linotype"/>
          <w:sz w:val="20"/>
          <w:szCs w:val="22"/>
          <w:lang w:val="es-ES_tradnl"/>
        </w:rPr>
        <w:t>3</w:t>
      </w:r>
      <w:r w:rsidR="006E0AFE">
        <w:rPr>
          <w:rFonts w:ascii="Palatino Linotype" w:hAnsi="Palatino Linotype"/>
          <w:sz w:val="20"/>
          <w:szCs w:val="22"/>
          <w:lang w:val="es-ES_tradnl"/>
        </w:rPr>
        <w:t>827</w:t>
      </w:r>
      <w:r w:rsidRPr="004A0F21">
        <w:rPr>
          <w:rFonts w:ascii="Palatino Linotype" w:hAnsi="Palatino Linotype"/>
          <w:sz w:val="20"/>
          <w:szCs w:val="22"/>
          <w:lang w:val="es-ES_tradnl"/>
        </w:rPr>
        <w:t>/INFOEM/IP/RR/2018</w:t>
      </w:r>
      <w:r w:rsidR="006E0AFE">
        <w:rPr>
          <w:rFonts w:ascii="Palatino Linotype" w:hAnsi="Palatino Linotype"/>
          <w:sz w:val="20"/>
          <w:szCs w:val="22"/>
          <w:lang w:val="es-ES_tradnl"/>
        </w:rPr>
        <w:t xml:space="preserve"> y </w:t>
      </w:r>
      <w:r w:rsidR="006E0AFE" w:rsidRPr="004A0F21">
        <w:rPr>
          <w:rFonts w:ascii="Palatino Linotype" w:hAnsi="Palatino Linotype"/>
          <w:sz w:val="20"/>
          <w:szCs w:val="22"/>
          <w:lang w:val="es-ES_tradnl"/>
        </w:rPr>
        <w:t>0</w:t>
      </w:r>
      <w:r w:rsidR="006E0AFE">
        <w:rPr>
          <w:rFonts w:ascii="Palatino Linotype" w:hAnsi="Palatino Linotype"/>
          <w:sz w:val="20"/>
          <w:szCs w:val="22"/>
          <w:lang w:val="es-ES_tradnl"/>
        </w:rPr>
        <w:t>3828</w:t>
      </w:r>
      <w:r w:rsidR="006E0AFE" w:rsidRPr="004A0F21">
        <w:rPr>
          <w:rFonts w:ascii="Palatino Linotype" w:hAnsi="Palatino Linotype"/>
          <w:sz w:val="20"/>
          <w:szCs w:val="22"/>
          <w:lang w:val="es-ES_tradnl"/>
        </w:rPr>
        <w:t>/INFOEM/IP/RR/2018</w:t>
      </w:r>
      <w:r w:rsidRPr="004A0F21">
        <w:rPr>
          <w:rFonts w:ascii="Palatino Linotype" w:hAnsi="Palatino Linotype"/>
          <w:sz w:val="20"/>
          <w:szCs w:val="22"/>
          <w:lang w:val="es-ES_tradnl"/>
        </w:rPr>
        <w:t>.</w:t>
      </w:r>
    </w:p>
    <w:p w:rsidR="007E1FF4" w:rsidRPr="00C278E0" w:rsidRDefault="004D34CA" w:rsidP="00C278E0">
      <w:pPr>
        <w:ind w:right="49"/>
        <w:jc w:val="both"/>
        <w:rPr>
          <w:rFonts w:ascii="Palatino Linotype" w:hAnsi="Palatino Linotype" w:cs="Arial"/>
        </w:rPr>
      </w:pPr>
      <w:r w:rsidRPr="004A0F21">
        <w:rPr>
          <w:rFonts w:ascii="Palatino Linotype" w:hAnsi="Palatino Linotype"/>
          <w:sz w:val="20"/>
          <w:szCs w:val="20"/>
          <w:lang w:val="es-ES_tradnl"/>
        </w:rPr>
        <w:t>YSM/LAGO</w:t>
      </w:r>
    </w:p>
    <w:sectPr w:rsidR="007E1FF4" w:rsidRPr="00C278E0" w:rsidSect="00E417E5">
      <w:headerReference w:type="default" r:id="rId30"/>
      <w:footerReference w:type="default" r:id="rId31"/>
      <w:headerReference w:type="first" r:id="rId32"/>
      <w:footerReference w:type="first" r:id="rId33"/>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7FB3" w:rsidRDefault="00587FB3" w:rsidP="00C80F8C">
      <w:r>
        <w:separator/>
      </w:r>
    </w:p>
  </w:endnote>
  <w:endnote w:type="continuationSeparator" w:id="0">
    <w:p w:rsidR="00587FB3" w:rsidRDefault="00587FB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716" w:rsidRPr="00F12350" w:rsidRDefault="00EE6716"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897190">
      <w:rPr>
        <w:rFonts w:ascii="Palatino Linotype" w:hAnsi="Palatino Linotype" w:cs="Arial"/>
        <w:b/>
        <w:bCs/>
        <w:noProof/>
        <w:sz w:val="20"/>
        <w:szCs w:val="20"/>
      </w:rPr>
      <w:t>52</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897190">
      <w:rPr>
        <w:rFonts w:ascii="Palatino Linotype" w:hAnsi="Palatino Linotype" w:cs="Arial"/>
        <w:b/>
        <w:bCs/>
        <w:noProof/>
        <w:sz w:val="20"/>
        <w:szCs w:val="20"/>
      </w:rPr>
      <w:t>52</w:t>
    </w:r>
    <w:r w:rsidRPr="00F12350">
      <w:rPr>
        <w:rFonts w:ascii="Palatino Linotype" w:hAnsi="Palatino Linotype" w:cs="Arial"/>
        <w:b/>
        <w:bCs/>
        <w:sz w:val="20"/>
        <w:szCs w:val="20"/>
      </w:rPr>
      <w:fldChar w:fldCharType="end"/>
    </w:r>
  </w:p>
  <w:p w:rsidR="00EE6716" w:rsidRDefault="00EE6716"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716" w:rsidRPr="00F12350" w:rsidRDefault="00EE6716"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897190">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897190">
      <w:rPr>
        <w:rFonts w:ascii="Palatino Linotype" w:hAnsi="Palatino Linotype" w:cs="Arial"/>
        <w:b/>
        <w:bCs/>
        <w:noProof/>
        <w:sz w:val="20"/>
        <w:szCs w:val="20"/>
      </w:rPr>
      <w:t>52</w:t>
    </w:r>
    <w:r w:rsidRPr="00F12350">
      <w:rPr>
        <w:rFonts w:ascii="Palatino Linotype" w:hAnsi="Palatino Linotype" w:cs="Arial"/>
        <w:b/>
        <w:bCs/>
        <w:sz w:val="20"/>
        <w:szCs w:val="20"/>
      </w:rPr>
      <w:fldChar w:fldCharType="end"/>
    </w:r>
  </w:p>
  <w:p w:rsidR="00EE6716" w:rsidRDefault="00EE671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7FB3" w:rsidRDefault="00587FB3" w:rsidP="00C80F8C">
      <w:r>
        <w:separator/>
      </w:r>
    </w:p>
  </w:footnote>
  <w:footnote w:type="continuationSeparator" w:id="0">
    <w:p w:rsidR="00587FB3" w:rsidRDefault="00587FB3"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716" w:rsidRDefault="00EE6716" w:rsidP="006F30F8">
    <w:pPr>
      <w:pStyle w:val="Encabezado"/>
      <w:tabs>
        <w:tab w:val="clear" w:pos="4252"/>
        <w:tab w:val="clear" w:pos="8504"/>
        <w:tab w:val="left" w:pos="2326"/>
      </w:tabs>
    </w:pPr>
    <w:r>
      <w:t xml:space="preserve">                  </w:t>
    </w:r>
  </w:p>
  <w:tbl>
    <w:tblPr>
      <w:tblW w:w="6237" w:type="dxa"/>
      <w:tblInd w:w="3402" w:type="dxa"/>
      <w:tblLayout w:type="fixed"/>
      <w:tblLook w:val="04A0" w:firstRow="1" w:lastRow="0" w:firstColumn="1" w:lastColumn="0" w:noHBand="0" w:noVBand="1"/>
    </w:tblPr>
    <w:tblGrid>
      <w:gridCol w:w="2552"/>
      <w:gridCol w:w="3685"/>
    </w:tblGrid>
    <w:tr w:rsidR="00EE6716" w:rsidRPr="005A5E02" w:rsidTr="005B642C">
      <w:tc>
        <w:tcPr>
          <w:tcW w:w="2552" w:type="dxa"/>
          <w:shd w:val="clear" w:color="auto" w:fill="auto"/>
          <w:vAlign w:val="center"/>
        </w:tcPr>
        <w:p w:rsidR="00EE6716" w:rsidRPr="005A5E02" w:rsidRDefault="00EE6716" w:rsidP="00631298">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85" w:type="dxa"/>
          <w:shd w:val="clear" w:color="auto" w:fill="auto"/>
          <w:vAlign w:val="center"/>
        </w:tcPr>
        <w:p w:rsidR="00EE6716" w:rsidRPr="005A5E02" w:rsidRDefault="00EE6716" w:rsidP="00EB4633">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3827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8 y acumulado</w:t>
          </w:r>
        </w:p>
      </w:tc>
    </w:tr>
    <w:tr w:rsidR="00EE6716" w:rsidRPr="005A5E02" w:rsidTr="005B642C">
      <w:trPr>
        <w:trHeight w:val="228"/>
      </w:trPr>
      <w:tc>
        <w:tcPr>
          <w:tcW w:w="2552" w:type="dxa"/>
          <w:shd w:val="clear" w:color="auto" w:fill="auto"/>
          <w:vAlign w:val="center"/>
        </w:tcPr>
        <w:p w:rsidR="00EE6716" w:rsidRPr="005A5E02" w:rsidRDefault="00EE6716" w:rsidP="00631298">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5" w:type="dxa"/>
          <w:shd w:val="clear" w:color="auto" w:fill="auto"/>
          <w:vAlign w:val="center"/>
        </w:tcPr>
        <w:p w:rsidR="00EE6716" w:rsidRPr="00927A01" w:rsidRDefault="00EE6716" w:rsidP="00EB4633">
          <w:pPr>
            <w:jc w:val="both"/>
            <w:rPr>
              <w:rFonts w:ascii="Palatino Linotype" w:hAnsi="Palatino Linotype"/>
              <w:b/>
              <w:sz w:val="22"/>
              <w:szCs w:val="22"/>
              <w:lang w:val="es-ES_tradnl"/>
            </w:rPr>
          </w:pPr>
          <w:r>
            <w:rPr>
              <w:rFonts w:ascii="Palatino Linotype" w:hAnsi="Palatino Linotype"/>
              <w:b/>
              <w:sz w:val="22"/>
              <w:szCs w:val="22"/>
              <w:lang w:val="es-ES_tradnl"/>
            </w:rPr>
            <w:t>Ayuntamiento de Valle de Bravo</w:t>
          </w:r>
        </w:p>
      </w:tc>
    </w:tr>
    <w:tr w:rsidR="00EE6716" w:rsidRPr="005A5E02" w:rsidTr="005B642C">
      <w:tc>
        <w:tcPr>
          <w:tcW w:w="2552" w:type="dxa"/>
          <w:shd w:val="clear" w:color="auto" w:fill="auto"/>
          <w:vAlign w:val="center"/>
        </w:tcPr>
        <w:p w:rsidR="00EE6716" w:rsidRPr="005A5E02" w:rsidRDefault="00EE6716" w:rsidP="00631298">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85" w:type="dxa"/>
          <w:shd w:val="clear" w:color="auto" w:fill="auto"/>
          <w:vAlign w:val="center"/>
        </w:tcPr>
        <w:p w:rsidR="00EE6716" w:rsidRPr="005A5E02" w:rsidRDefault="00EE6716" w:rsidP="00631298">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EE6716" w:rsidRDefault="00EE6716" w:rsidP="00E86E4F">
    <w:pPr>
      <w:pStyle w:val="Encabezado"/>
      <w:tabs>
        <w:tab w:val="clear" w:pos="4252"/>
        <w:tab w:val="clear" w:pos="8504"/>
        <w:tab w:val="left" w:pos="2326"/>
      </w:tabs>
    </w:pPr>
    <w:r>
      <w:t xml:space="preserve">                                                 </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3402" w:type="dxa"/>
      <w:tblLayout w:type="fixed"/>
      <w:tblLook w:val="04A0" w:firstRow="1" w:lastRow="0" w:firstColumn="1" w:lastColumn="0" w:noHBand="0" w:noVBand="1"/>
    </w:tblPr>
    <w:tblGrid>
      <w:gridCol w:w="2552"/>
      <w:gridCol w:w="3685"/>
    </w:tblGrid>
    <w:tr w:rsidR="00EE6716" w:rsidRPr="005A5E02" w:rsidTr="00234C4A">
      <w:tc>
        <w:tcPr>
          <w:tcW w:w="2552" w:type="dxa"/>
          <w:shd w:val="clear" w:color="auto" w:fill="auto"/>
          <w:vAlign w:val="center"/>
        </w:tcPr>
        <w:p w:rsidR="00EE6716" w:rsidRPr="005A5E02" w:rsidRDefault="00EE6716"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85" w:type="dxa"/>
          <w:shd w:val="clear" w:color="auto" w:fill="auto"/>
          <w:vAlign w:val="center"/>
        </w:tcPr>
        <w:p w:rsidR="00EE6716" w:rsidRDefault="00EE6716" w:rsidP="00EB4633">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3827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8 y</w:t>
          </w:r>
        </w:p>
        <w:p w:rsidR="00EE6716" w:rsidRPr="005A5E02" w:rsidRDefault="00EE6716" w:rsidP="00EB4633">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3828</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EE6716" w:rsidRPr="005A5E02" w:rsidTr="00234C4A">
      <w:tc>
        <w:tcPr>
          <w:tcW w:w="2552" w:type="dxa"/>
          <w:shd w:val="clear" w:color="auto" w:fill="auto"/>
          <w:vAlign w:val="center"/>
        </w:tcPr>
        <w:p w:rsidR="00EE6716" w:rsidRPr="005A5E02" w:rsidRDefault="00EE6716"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5" w:type="dxa"/>
          <w:shd w:val="clear" w:color="auto" w:fill="auto"/>
          <w:vAlign w:val="center"/>
        </w:tcPr>
        <w:p w:rsidR="00EE6716" w:rsidRPr="00927A01" w:rsidRDefault="00AF7579" w:rsidP="00FA33CA">
          <w:pPr>
            <w:rPr>
              <w:rFonts w:ascii="Palatino Linotype" w:hAnsi="Palatino Linotype"/>
              <w:b/>
              <w:sz w:val="22"/>
              <w:szCs w:val="22"/>
              <w:lang w:val="es-ES_tradnl"/>
            </w:rPr>
          </w:pPr>
          <w:proofErr w:type="spellStart"/>
          <w:r>
            <w:rPr>
              <w:rFonts w:ascii="Palatino Linotype" w:hAnsi="Palatino Linotype"/>
              <w:b/>
              <w:sz w:val="22"/>
              <w:szCs w:val="22"/>
              <w:lang w:val="es-ES_tradnl"/>
            </w:rPr>
            <w:t>Xxxxx</w:t>
          </w:r>
          <w:proofErr w:type="spellEnd"/>
          <w:r w:rsidR="00EE6716">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r w:rsidR="00EE6716">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p>
      </w:tc>
    </w:tr>
    <w:tr w:rsidR="00EE6716" w:rsidRPr="005A5E02" w:rsidTr="00234C4A">
      <w:trPr>
        <w:trHeight w:val="228"/>
      </w:trPr>
      <w:tc>
        <w:tcPr>
          <w:tcW w:w="2552" w:type="dxa"/>
          <w:shd w:val="clear" w:color="auto" w:fill="auto"/>
          <w:vAlign w:val="center"/>
        </w:tcPr>
        <w:p w:rsidR="00EE6716" w:rsidRPr="005A5E02" w:rsidRDefault="00EE6716"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5" w:type="dxa"/>
          <w:shd w:val="clear" w:color="auto" w:fill="auto"/>
          <w:vAlign w:val="center"/>
        </w:tcPr>
        <w:p w:rsidR="00EE6716" w:rsidRPr="00927A01" w:rsidRDefault="00EE6716" w:rsidP="00EB4633">
          <w:pPr>
            <w:jc w:val="both"/>
            <w:rPr>
              <w:rFonts w:ascii="Palatino Linotype" w:hAnsi="Palatino Linotype"/>
              <w:b/>
              <w:sz w:val="22"/>
              <w:szCs w:val="22"/>
              <w:lang w:val="es-ES_tradnl"/>
            </w:rPr>
          </w:pPr>
          <w:r>
            <w:rPr>
              <w:rFonts w:ascii="Palatino Linotype" w:hAnsi="Palatino Linotype"/>
              <w:b/>
              <w:sz w:val="22"/>
              <w:szCs w:val="22"/>
              <w:lang w:val="es-ES_tradnl"/>
            </w:rPr>
            <w:t>Ayuntamiento de Valle de Bravo</w:t>
          </w:r>
        </w:p>
      </w:tc>
    </w:tr>
    <w:tr w:rsidR="00EE6716" w:rsidRPr="005A5E02" w:rsidTr="00234C4A">
      <w:tc>
        <w:tcPr>
          <w:tcW w:w="2552" w:type="dxa"/>
          <w:shd w:val="clear" w:color="auto" w:fill="auto"/>
          <w:vAlign w:val="center"/>
        </w:tcPr>
        <w:p w:rsidR="00EE6716" w:rsidRPr="005A5E02" w:rsidRDefault="00EE6716"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85" w:type="dxa"/>
          <w:shd w:val="clear" w:color="auto" w:fill="auto"/>
          <w:vAlign w:val="center"/>
        </w:tcPr>
        <w:p w:rsidR="00EE6716" w:rsidRPr="005A5E02" w:rsidRDefault="00EE6716"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EE6716" w:rsidRDefault="00EE6716">
    <w:pPr>
      <w:pStyle w:val="Encabezado"/>
    </w:pPr>
  </w:p>
  <w:p w:rsidR="00EE6716" w:rsidRDefault="00EE671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F060F"/>
    <w:multiLevelType w:val="hybridMultilevel"/>
    <w:tmpl w:val="58AAEC84"/>
    <w:lvl w:ilvl="0" w:tplc="42063D32">
      <w:start w:val="1"/>
      <w:numFmt w:val="decimal"/>
      <w:lvlText w:val="%1."/>
      <w:lvlJc w:val="left"/>
      <w:pPr>
        <w:ind w:left="720" w:hanging="360"/>
      </w:pPr>
      <w:rPr>
        <w:rFonts w:ascii="Palatino Linotype" w:eastAsia="Times New Roman" w:hAnsi="Palatino Linotype"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nsid w:val="0ADF4664"/>
    <w:multiLevelType w:val="hybridMultilevel"/>
    <w:tmpl w:val="EAA0BD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
    <w:nsid w:val="271A413B"/>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D427B28"/>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D585780"/>
    <w:multiLevelType w:val="hybridMultilevel"/>
    <w:tmpl w:val="E8F6AC7E"/>
    <w:lvl w:ilvl="0" w:tplc="BB6CA0B6">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nsid w:val="373E76CD"/>
    <w:multiLevelType w:val="hybridMultilevel"/>
    <w:tmpl w:val="5D5AA5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70C57ED"/>
    <w:multiLevelType w:val="hybridMultilevel"/>
    <w:tmpl w:val="0F0CC5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CCA6C3A"/>
    <w:multiLevelType w:val="hybridMultilevel"/>
    <w:tmpl w:val="F78EABEC"/>
    <w:lvl w:ilvl="0" w:tplc="FFECA4C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nsid w:val="5FB43F9B"/>
    <w:multiLevelType w:val="hybridMultilevel"/>
    <w:tmpl w:val="EAA44B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0A43E12"/>
    <w:multiLevelType w:val="hybridMultilevel"/>
    <w:tmpl w:val="C994C4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8C520CC"/>
    <w:multiLevelType w:val="hybridMultilevel"/>
    <w:tmpl w:val="FE606530"/>
    <w:lvl w:ilvl="0" w:tplc="080A0017">
      <w:start w:val="1"/>
      <w:numFmt w:val="lowerLetter"/>
      <w:lvlText w:val="%1)"/>
      <w:lvlJc w:val="left"/>
      <w:pPr>
        <w:ind w:left="928" w:hanging="360"/>
      </w:pPr>
      <w:rPr>
        <w:rFonts w:cs="Times New Roman"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3">
    <w:nsid w:val="6B266B7E"/>
    <w:multiLevelType w:val="hybridMultilevel"/>
    <w:tmpl w:val="48C41586"/>
    <w:lvl w:ilvl="0" w:tplc="BA5E3B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9061EE2"/>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B7A46DC"/>
    <w:multiLevelType w:val="hybridMultilevel"/>
    <w:tmpl w:val="05747B5A"/>
    <w:lvl w:ilvl="0" w:tplc="980223D4">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14"/>
  </w:num>
  <w:num w:numId="2">
    <w:abstractNumId w:val="3"/>
  </w:num>
  <w:num w:numId="3">
    <w:abstractNumId w:val="12"/>
  </w:num>
  <w:num w:numId="4">
    <w:abstractNumId w:val="6"/>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8"/>
  </w:num>
  <w:num w:numId="8">
    <w:abstractNumId w:val="9"/>
  </w:num>
  <w:num w:numId="9">
    <w:abstractNumId w:val="2"/>
  </w:num>
  <w:num w:numId="10">
    <w:abstractNumId w:val="13"/>
  </w:num>
  <w:num w:numId="11">
    <w:abstractNumId w:val="15"/>
  </w:num>
  <w:num w:numId="12">
    <w:abstractNumId w:val="5"/>
  </w:num>
  <w:num w:numId="13">
    <w:abstractNumId w:val="4"/>
  </w:num>
  <w:num w:numId="14">
    <w:abstractNumId w:val="16"/>
  </w:num>
  <w:num w:numId="15">
    <w:abstractNumId w:val="11"/>
  </w:num>
  <w:num w:numId="16">
    <w:abstractNumId w:val="7"/>
  </w:num>
  <w:num w:numId="17">
    <w:abstractNumId w:val="1"/>
  </w:num>
  <w:num w:numId="18">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D"/>
    <w:rsid w:val="00000990"/>
    <w:rsid w:val="00000D12"/>
    <w:rsid w:val="00000DB5"/>
    <w:rsid w:val="00000E2B"/>
    <w:rsid w:val="000017D2"/>
    <w:rsid w:val="000023E2"/>
    <w:rsid w:val="000023F5"/>
    <w:rsid w:val="000031D2"/>
    <w:rsid w:val="00003F5B"/>
    <w:rsid w:val="00004E2F"/>
    <w:rsid w:val="000058CF"/>
    <w:rsid w:val="000064B9"/>
    <w:rsid w:val="00007BFB"/>
    <w:rsid w:val="000102BF"/>
    <w:rsid w:val="00011730"/>
    <w:rsid w:val="00011E78"/>
    <w:rsid w:val="000121F1"/>
    <w:rsid w:val="0001449B"/>
    <w:rsid w:val="00015040"/>
    <w:rsid w:val="00015682"/>
    <w:rsid w:val="00017239"/>
    <w:rsid w:val="00017D62"/>
    <w:rsid w:val="00017DEC"/>
    <w:rsid w:val="00021550"/>
    <w:rsid w:val="00021A61"/>
    <w:rsid w:val="00021A8E"/>
    <w:rsid w:val="00022392"/>
    <w:rsid w:val="0002286D"/>
    <w:rsid w:val="00023F0E"/>
    <w:rsid w:val="00025F0D"/>
    <w:rsid w:val="00026229"/>
    <w:rsid w:val="00030168"/>
    <w:rsid w:val="000303DA"/>
    <w:rsid w:val="0003136A"/>
    <w:rsid w:val="00031B5D"/>
    <w:rsid w:val="00031C69"/>
    <w:rsid w:val="0003204F"/>
    <w:rsid w:val="00034A1D"/>
    <w:rsid w:val="0003597A"/>
    <w:rsid w:val="00035D84"/>
    <w:rsid w:val="00035EA0"/>
    <w:rsid w:val="0003681E"/>
    <w:rsid w:val="000374D7"/>
    <w:rsid w:val="000401D8"/>
    <w:rsid w:val="0004056B"/>
    <w:rsid w:val="0004257A"/>
    <w:rsid w:val="00042EAD"/>
    <w:rsid w:val="000434B5"/>
    <w:rsid w:val="00044192"/>
    <w:rsid w:val="000470FE"/>
    <w:rsid w:val="00047E4B"/>
    <w:rsid w:val="0005040C"/>
    <w:rsid w:val="000528B6"/>
    <w:rsid w:val="000543DA"/>
    <w:rsid w:val="000554B4"/>
    <w:rsid w:val="00057B34"/>
    <w:rsid w:val="0006124E"/>
    <w:rsid w:val="000623F4"/>
    <w:rsid w:val="00062A6B"/>
    <w:rsid w:val="00063D80"/>
    <w:rsid w:val="00063DD3"/>
    <w:rsid w:val="000650FA"/>
    <w:rsid w:val="000675B0"/>
    <w:rsid w:val="00067BB2"/>
    <w:rsid w:val="0007052D"/>
    <w:rsid w:val="000709B9"/>
    <w:rsid w:val="0007434D"/>
    <w:rsid w:val="00074E94"/>
    <w:rsid w:val="00076612"/>
    <w:rsid w:val="00080AC5"/>
    <w:rsid w:val="00081782"/>
    <w:rsid w:val="00081FC7"/>
    <w:rsid w:val="00082AFC"/>
    <w:rsid w:val="000839CE"/>
    <w:rsid w:val="0008542A"/>
    <w:rsid w:val="00085610"/>
    <w:rsid w:val="00085D4A"/>
    <w:rsid w:val="000866B8"/>
    <w:rsid w:val="00086C1F"/>
    <w:rsid w:val="00086F62"/>
    <w:rsid w:val="000871A1"/>
    <w:rsid w:val="00091A8A"/>
    <w:rsid w:val="000936E2"/>
    <w:rsid w:val="0009408F"/>
    <w:rsid w:val="000957AA"/>
    <w:rsid w:val="000A02C3"/>
    <w:rsid w:val="000A1D24"/>
    <w:rsid w:val="000A352B"/>
    <w:rsid w:val="000A5A50"/>
    <w:rsid w:val="000A5ED9"/>
    <w:rsid w:val="000A62AB"/>
    <w:rsid w:val="000A686C"/>
    <w:rsid w:val="000A6B77"/>
    <w:rsid w:val="000A7741"/>
    <w:rsid w:val="000B0A96"/>
    <w:rsid w:val="000B0BC0"/>
    <w:rsid w:val="000B34A2"/>
    <w:rsid w:val="000B3FFD"/>
    <w:rsid w:val="000B5F0E"/>
    <w:rsid w:val="000B6AC3"/>
    <w:rsid w:val="000B6B38"/>
    <w:rsid w:val="000B721E"/>
    <w:rsid w:val="000B73BF"/>
    <w:rsid w:val="000C038F"/>
    <w:rsid w:val="000C2166"/>
    <w:rsid w:val="000C264E"/>
    <w:rsid w:val="000C4453"/>
    <w:rsid w:val="000C44EA"/>
    <w:rsid w:val="000C5EF0"/>
    <w:rsid w:val="000C7231"/>
    <w:rsid w:val="000D059A"/>
    <w:rsid w:val="000D06E4"/>
    <w:rsid w:val="000D12E5"/>
    <w:rsid w:val="000D13D0"/>
    <w:rsid w:val="000D2D89"/>
    <w:rsid w:val="000D45A0"/>
    <w:rsid w:val="000D4A93"/>
    <w:rsid w:val="000D4F1A"/>
    <w:rsid w:val="000D5E2F"/>
    <w:rsid w:val="000D6E71"/>
    <w:rsid w:val="000D73F2"/>
    <w:rsid w:val="000D79A6"/>
    <w:rsid w:val="000D7AF5"/>
    <w:rsid w:val="000E050B"/>
    <w:rsid w:val="000E12BF"/>
    <w:rsid w:val="000E13E3"/>
    <w:rsid w:val="000E2FAC"/>
    <w:rsid w:val="000E3018"/>
    <w:rsid w:val="000E34E1"/>
    <w:rsid w:val="000E3DD1"/>
    <w:rsid w:val="000E4151"/>
    <w:rsid w:val="000E4499"/>
    <w:rsid w:val="000E5CB2"/>
    <w:rsid w:val="000E63B2"/>
    <w:rsid w:val="000E6F5D"/>
    <w:rsid w:val="000E6FB1"/>
    <w:rsid w:val="000F0FF5"/>
    <w:rsid w:val="000F32FD"/>
    <w:rsid w:val="000F3671"/>
    <w:rsid w:val="000F3B3D"/>
    <w:rsid w:val="000F3EDD"/>
    <w:rsid w:val="000F4A5F"/>
    <w:rsid w:val="000F785D"/>
    <w:rsid w:val="00101EA3"/>
    <w:rsid w:val="001079F2"/>
    <w:rsid w:val="00110B24"/>
    <w:rsid w:val="00112882"/>
    <w:rsid w:val="00112F90"/>
    <w:rsid w:val="001144A5"/>
    <w:rsid w:val="00116E85"/>
    <w:rsid w:val="0011725B"/>
    <w:rsid w:val="001176B1"/>
    <w:rsid w:val="00117947"/>
    <w:rsid w:val="001200BC"/>
    <w:rsid w:val="001205E4"/>
    <w:rsid w:val="00120A9F"/>
    <w:rsid w:val="00120B12"/>
    <w:rsid w:val="001213A0"/>
    <w:rsid w:val="00121B9D"/>
    <w:rsid w:val="00122101"/>
    <w:rsid w:val="00122636"/>
    <w:rsid w:val="00122978"/>
    <w:rsid w:val="0012430E"/>
    <w:rsid w:val="00124D28"/>
    <w:rsid w:val="00127157"/>
    <w:rsid w:val="00131ED7"/>
    <w:rsid w:val="00132153"/>
    <w:rsid w:val="00132A8A"/>
    <w:rsid w:val="00132D1C"/>
    <w:rsid w:val="00132E57"/>
    <w:rsid w:val="0013333E"/>
    <w:rsid w:val="0013381E"/>
    <w:rsid w:val="001338F3"/>
    <w:rsid w:val="00133EB3"/>
    <w:rsid w:val="00135054"/>
    <w:rsid w:val="00136190"/>
    <w:rsid w:val="0014029E"/>
    <w:rsid w:val="0014047A"/>
    <w:rsid w:val="00142628"/>
    <w:rsid w:val="00144BDA"/>
    <w:rsid w:val="00145229"/>
    <w:rsid w:val="001452F8"/>
    <w:rsid w:val="001464EC"/>
    <w:rsid w:val="001469DE"/>
    <w:rsid w:val="00147FF3"/>
    <w:rsid w:val="00152AD8"/>
    <w:rsid w:val="00153DDA"/>
    <w:rsid w:val="001576FE"/>
    <w:rsid w:val="00157A0C"/>
    <w:rsid w:val="00157E73"/>
    <w:rsid w:val="0016146B"/>
    <w:rsid w:val="001624D1"/>
    <w:rsid w:val="00164588"/>
    <w:rsid w:val="00165265"/>
    <w:rsid w:val="00165A2B"/>
    <w:rsid w:val="00165C15"/>
    <w:rsid w:val="001660DF"/>
    <w:rsid w:val="00166117"/>
    <w:rsid w:val="00167972"/>
    <w:rsid w:val="00170C9E"/>
    <w:rsid w:val="001729DC"/>
    <w:rsid w:val="00173064"/>
    <w:rsid w:val="001730B8"/>
    <w:rsid w:val="0017384F"/>
    <w:rsid w:val="00174630"/>
    <w:rsid w:val="001773A7"/>
    <w:rsid w:val="001811B7"/>
    <w:rsid w:val="001816B5"/>
    <w:rsid w:val="0018213E"/>
    <w:rsid w:val="001824E9"/>
    <w:rsid w:val="00184220"/>
    <w:rsid w:val="001846DC"/>
    <w:rsid w:val="00184A07"/>
    <w:rsid w:val="0018506C"/>
    <w:rsid w:val="00185967"/>
    <w:rsid w:val="0018624C"/>
    <w:rsid w:val="001866E3"/>
    <w:rsid w:val="0019069C"/>
    <w:rsid w:val="00193749"/>
    <w:rsid w:val="00193E9E"/>
    <w:rsid w:val="001943A8"/>
    <w:rsid w:val="00196177"/>
    <w:rsid w:val="001A13AD"/>
    <w:rsid w:val="001A1824"/>
    <w:rsid w:val="001A1C1B"/>
    <w:rsid w:val="001A50EA"/>
    <w:rsid w:val="001A600E"/>
    <w:rsid w:val="001A6F14"/>
    <w:rsid w:val="001A72BA"/>
    <w:rsid w:val="001B012F"/>
    <w:rsid w:val="001B0139"/>
    <w:rsid w:val="001B205E"/>
    <w:rsid w:val="001B2FB5"/>
    <w:rsid w:val="001B580C"/>
    <w:rsid w:val="001B5D20"/>
    <w:rsid w:val="001C05E3"/>
    <w:rsid w:val="001C0E91"/>
    <w:rsid w:val="001C2445"/>
    <w:rsid w:val="001C27D1"/>
    <w:rsid w:val="001C4C72"/>
    <w:rsid w:val="001C4FA3"/>
    <w:rsid w:val="001C544C"/>
    <w:rsid w:val="001C59BF"/>
    <w:rsid w:val="001C5E3D"/>
    <w:rsid w:val="001D0F42"/>
    <w:rsid w:val="001D24A5"/>
    <w:rsid w:val="001D2E00"/>
    <w:rsid w:val="001D348A"/>
    <w:rsid w:val="001D4216"/>
    <w:rsid w:val="001D611D"/>
    <w:rsid w:val="001D6BCA"/>
    <w:rsid w:val="001D78BF"/>
    <w:rsid w:val="001D7F15"/>
    <w:rsid w:val="001E0CED"/>
    <w:rsid w:val="001E17AE"/>
    <w:rsid w:val="001E2837"/>
    <w:rsid w:val="001E2D79"/>
    <w:rsid w:val="001E4271"/>
    <w:rsid w:val="001E4731"/>
    <w:rsid w:val="001E6358"/>
    <w:rsid w:val="001F0111"/>
    <w:rsid w:val="001F0D06"/>
    <w:rsid w:val="001F230E"/>
    <w:rsid w:val="001F2565"/>
    <w:rsid w:val="001F3588"/>
    <w:rsid w:val="001F419B"/>
    <w:rsid w:val="001F6AA4"/>
    <w:rsid w:val="0020051E"/>
    <w:rsid w:val="002014B8"/>
    <w:rsid w:val="0020362C"/>
    <w:rsid w:val="00205FC0"/>
    <w:rsid w:val="00206351"/>
    <w:rsid w:val="00211553"/>
    <w:rsid w:val="00211EF7"/>
    <w:rsid w:val="002138D9"/>
    <w:rsid w:val="00214FBD"/>
    <w:rsid w:val="002158DF"/>
    <w:rsid w:val="00216AB9"/>
    <w:rsid w:val="002171DA"/>
    <w:rsid w:val="002200C9"/>
    <w:rsid w:val="002205DA"/>
    <w:rsid w:val="002217A0"/>
    <w:rsid w:val="00222854"/>
    <w:rsid w:val="00224027"/>
    <w:rsid w:val="00224509"/>
    <w:rsid w:val="00224B7E"/>
    <w:rsid w:val="00224DE7"/>
    <w:rsid w:val="00224E44"/>
    <w:rsid w:val="00224FBF"/>
    <w:rsid w:val="00225381"/>
    <w:rsid w:val="0022605F"/>
    <w:rsid w:val="002262E3"/>
    <w:rsid w:val="00226343"/>
    <w:rsid w:val="00226B9C"/>
    <w:rsid w:val="0022754E"/>
    <w:rsid w:val="002314A5"/>
    <w:rsid w:val="0023271C"/>
    <w:rsid w:val="002336C9"/>
    <w:rsid w:val="00234C4A"/>
    <w:rsid w:val="00234DC9"/>
    <w:rsid w:val="002374FD"/>
    <w:rsid w:val="002375D2"/>
    <w:rsid w:val="00241773"/>
    <w:rsid w:val="00241964"/>
    <w:rsid w:val="00242306"/>
    <w:rsid w:val="002434FE"/>
    <w:rsid w:val="0024350E"/>
    <w:rsid w:val="00243685"/>
    <w:rsid w:val="002438C0"/>
    <w:rsid w:val="00244A1E"/>
    <w:rsid w:val="00247FF9"/>
    <w:rsid w:val="00250117"/>
    <w:rsid w:val="00251D0D"/>
    <w:rsid w:val="00251DFA"/>
    <w:rsid w:val="0025594A"/>
    <w:rsid w:val="00257425"/>
    <w:rsid w:val="00257651"/>
    <w:rsid w:val="00257FC5"/>
    <w:rsid w:val="002602A4"/>
    <w:rsid w:val="00260989"/>
    <w:rsid w:val="00262993"/>
    <w:rsid w:val="002638A8"/>
    <w:rsid w:val="00263B17"/>
    <w:rsid w:val="00264B40"/>
    <w:rsid w:val="00264BAD"/>
    <w:rsid w:val="00265698"/>
    <w:rsid w:val="00267449"/>
    <w:rsid w:val="00267C03"/>
    <w:rsid w:val="0027024E"/>
    <w:rsid w:val="00271031"/>
    <w:rsid w:val="00271166"/>
    <w:rsid w:val="002711FB"/>
    <w:rsid w:val="00271EBE"/>
    <w:rsid w:val="00273932"/>
    <w:rsid w:val="00275DC7"/>
    <w:rsid w:val="002764E9"/>
    <w:rsid w:val="002823BD"/>
    <w:rsid w:val="002832D5"/>
    <w:rsid w:val="00283D02"/>
    <w:rsid w:val="00283DC4"/>
    <w:rsid w:val="00285572"/>
    <w:rsid w:val="00285AAA"/>
    <w:rsid w:val="0028653B"/>
    <w:rsid w:val="0028694D"/>
    <w:rsid w:val="00286B07"/>
    <w:rsid w:val="00286E29"/>
    <w:rsid w:val="002872CE"/>
    <w:rsid w:val="00287A66"/>
    <w:rsid w:val="002918CB"/>
    <w:rsid w:val="00291ECB"/>
    <w:rsid w:val="00291F6A"/>
    <w:rsid w:val="002920EE"/>
    <w:rsid w:val="002944C8"/>
    <w:rsid w:val="002959B2"/>
    <w:rsid w:val="002963CF"/>
    <w:rsid w:val="002A109F"/>
    <w:rsid w:val="002A1343"/>
    <w:rsid w:val="002A1AD9"/>
    <w:rsid w:val="002A21C6"/>
    <w:rsid w:val="002A258F"/>
    <w:rsid w:val="002A4FBB"/>
    <w:rsid w:val="002A70BF"/>
    <w:rsid w:val="002A7C44"/>
    <w:rsid w:val="002B21F5"/>
    <w:rsid w:val="002B28C8"/>
    <w:rsid w:val="002B47A6"/>
    <w:rsid w:val="002B5166"/>
    <w:rsid w:val="002B636D"/>
    <w:rsid w:val="002B7241"/>
    <w:rsid w:val="002B7575"/>
    <w:rsid w:val="002B7EB1"/>
    <w:rsid w:val="002C1C54"/>
    <w:rsid w:val="002C26E6"/>
    <w:rsid w:val="002C2DA7"/>
    <w:rsid w:val="002C3F1F"/>
    <w:rsid w:val="002C69A6"/>
    <w:rsid w:val="002C6C17"/>
    <w:rsid w:val="002D0581"/>
    <w:rsid w:val="002D26B2"/>
    <w:rsid w:val="002D7413"/>
    <w:rsid w:val="002E0738"/>
    <w:rsid w:val="002E1174"/>
    <w:rsid w:val="002E1E76"/>
    <w:rsid w:val="002E5760"/>
    <w:rsid w:val="002E5F1C"/>
    <w:rsid w:val="002F28B0"/>
    <w:rsid w:val="002F2B5F"/>
    <w:rsid w:val="002F43A9"/>
    <w:rsid w:val="002F7780"/>
    <w:rsid w:val="00304FD6"/>
    <w:rsid w:val="003105ED"/>
    <w:rsid w:val="003117A8"/>
    <w:rsid w:val="00311B79"/>
    <w:rsid w:val="00312E0F"/>
    <w:rsid w:val="00313542"/>
    <w:rsid w:val="00314E43"/>
    <w:rsid w:val="003155D8"/>
    <w:rsid w:val="00315963"/>
    <w:rsid w:val="00321C21"/>
    <w:rsid w:val="00322B25"/>
    <w:rsid w:val="00323431"/>
    <w:rsid w:val="0032350A"/>
    <w:rsid w:val="003314E1"/>
    <w:rsid w:val="003316A7"/>
    <w:rsid w:val="00331823"/>
    <w:rsid w:val="003324B9"/>
    <w:rsid w:val="00332543"/>
    <w:rsid w:val="003329E7"/>
    <w:rsid w:val="00332DB4"/>
    <w:rsid w:val="0033349E"/>
    <w:rsid w:val="00335197"/>
    <w:rsid w:val="00336D3A"/>
    <w:rsid w:val="00337111"/>
    <w:rsid w:val="00337AE2"/>
    <w:rsid w:val="00337E62"/>
    <w:rsid w:val="00340794"/>
    <w:rsid w:val="003435F5"/>
    <w:rsid w:val="0034510A"/>
    <w:rsid w:val="003451BB"/>
    <w:rsid w:val="00345760"/>
    <w:rsid w:val="003468B6"/>
    <w:rsid w:val="00346D1C"/>
    <w:rsid w:val="00347BEE"/>
    <w:rsid w:val="00352216"/>
    <w:rsid w:val="003523D5"/>
    <w:rsid w:val="00352920"/>
    <w:rsid w:val="00353360"/>
    <w:rsid w:val="0035351D"/>
    <w:rsid w:val="003538C9"/>
    <w:rsid w:val="00353AB5"/>
    <w:rsid w:val="00356016"/>
    <w:rsid w:val="00356E6C"/>
    <w:rsid w:val="00356EDD"/>
    <w:rsid w:val="00357F86"/>
    <w:rsid w:val="0036055A"/>
    <w:rsid w:val="00361698"/>
    <w:rsid w:val="00363FB7"/>
    <w:rsid w:val="003651F6"/>
    <w:rsid w:val="00366DB8"/>
    <w:rsid w:val="00366F19"/>
    <w:rsid w:val="00366FA1"/>
    <w:rsid w:val="0037054A"/>
    <w:rsid w:val="00370BE7"/>
    <w:rsid w:val="00372C99"/>
    <w:rsid w:val="00374F45"/>
    <w:rsid w:val="00375E31"/>
    <w:rsid w:val="00376073"/>
    <w:rsid w:val="003803FB"/>
    <w:rsid w:val="00380BAD"/>
    <w:rsid w:val="00382029"/>
    <w:rsid w:val="00382427"/>
    <w:rsid w:val="00384411"/>
    <w:rsid w:val="0038463C"/>
    <w:rsid w:val="00384DA5"/>
    <w:rsid w:val="003870A9"/>
    <w:rsid w:val="003920EA"/>
    <w:rsid w:val="00393CEF"/>
    <w:rsid w:val="0039437D"/>
    <w:rsid w:val="00396014"/>
    <w:rsid w:val="00396E4D"/>
    <w:rsid w:val="00397250"/>
    <w:rsid w:val="00397E18"/>
    <w:rsid w:val="003A01DE"/>
    <w:rsid w:val="003A1EF4"/>
    <w:rsid w:val="003A362B"/>
    <w:rsid w:val="003A3B82"/>
    <w:rsid w:val="003A5A29"/>
    <w:rsid w:val="003B1936"/>
    <w:rsid w:val="003B2036"/>
    <w:rsid w:val="003B3BB0"/>
    <w:rsid w:val="003B573B"/>
    <w:rsid w:val="003B5F95"/>
    <w:rsid w:val="003B7894"/>
    <w:rsid w:val="003C0DBA"/>
    <w:rsid w:val="003C2027"/>
    <w:rsid w:val="003C25A2"/>
    <w:rsid w:val="003C2683"/>
    <w:rsid w:val="003D1B5F"/>
    <w:rsid w:val="003D2654"/>
    <w:rsid w:val="003D4287"/>
    <w:rsid w:val="003D4BE8"/>
    <w:rsid w:val="003D4EE5"/>
    <w:rsid w:val="003D5EFE"/>
    <w:rsid w:val="003D69C6"/>
    <w:rsid w:val="003D6C68"/>
    <w:rsid w:val="003D6F07"/>
    <w:rsid w:val="003D7580"/>
    <w:rsid w:val="003D78F3"/>
    <w:rsid w:val="003E2A69"/>
    <w:rsid w:val="003E4D59"/>
    <w:rsid w:val="003E5663"/>
    <w:rsid w:val="003E69C5"/>
    <w:rsid w:val="003F059F"/>
    <w:rsid w:val="003F2F40"/>
    <w:rsid w:val="003F4693"/>
    <w:rsid w:val="003F5030"/>
    <w:rsid w:val="003F64A3"/>
    <w:rsid w:val="003F6ED1"/>
    <w:rsid w:val="0040006B"/>
    <w:rsid w:val="00402840"/>
    <w:rsid w:val="0040295D"/>
    <w:rsid w:val="00406C92"/>
    <w:rsid w:val="00410F2A"/>
    <w:rsid w:val="00415940"/>
    <w:rsid w:val="00415E93"/>
    <w:rsid w:val="0041782E"/>
    <w:rsid w:val="004232FA"/>
    <w:rsid w:val="0042416A"/>
    <w:rsid w:val="0042529F"/>
    <w:rsid w:val="00427913"/>
    <w:rsid w:val="0043072B"/>
    <w:rsid w:val="00431692"/>
    <w:rsid w:val="00432FB3"/>
    <w:rsid w:val="004330AB"/>
    <w:rsid w:val="00433FE2"/>
    <w:rsid w:val="00434DEE"/>
    <w:rsid w:val="00435089"/>
    <w:rsid w:val="00435D58"/>
    <w:rsid w:val="00436C2E"/>
    <w:rsid w:val="00437B12"/>
    <w:rsid w:val="00437B88"/>
    <w:rsid w:val="00437EF7"/>
    <w:rsid w:val="004419E0"/>
    <w:rsid w:val="0044236D"/>
    <w:rsid w:val="004427EE"/>
    <w:rsid w:val="00442E2A"/>
    <w:rsid w:val="004434EE"/>
    <w:rsid w:val="0044415B"/>
    <w:rsid w:val="00445569"/>
    <w:rsid w:val="004458A8"/>
    <w:rsid w:val="00446449"/>
    <w:rsid w:val="00447B7E"/>
    <w:rsid w:val="00451D44"/>
    <w:rsid w:val="00453310"/>
    <w:rsid w:val="0045546D"/>
    <w:rsid w:val="0045562A"/>
    <w:rsid w:val="004556C5"/>
    <w:rsid w:val="00456A96"/>
    <w:rsid w:val="004615E4"/>
    <w:rsid w:val="004628AC"/>
    <w:rsid w:val="00463390"/>
    <w:rsid w:val="004646AF"/>
    <w:rsid w:val="00464B80"/>
    <w:rsid w:val="00470D81"/>
    <w:rsid w:val="0047181A"/>
    <w:rsid w:val="00475702"/>
    <w:rsid w:val="004759A3"/>
    <w:rsid w:val="00475C99"/>
    <w:rsid w:val="0047646D"/>
    <w:rsid w:val="00477507"/>
    <w:rsid w:val="0048151C"/>
    <w:rsid w:val="00481717"/>
    <w:rsid w:val="00483D64"/>
    <w:rsid w:val="0048428C"/>
    <w:rsid w:val="0048543D"/>
    <w:rsid w:val="00487321"/>
    <w:rsid w:val="004874AF"/>
    <w:rsid w:val="004877F2"/>
    <w:rsid w:val="00491251"/>
    <w:rsid w:val="00491EA0"/>
    <w:rsid w:val="0049280E"/>
    <w:rsid w:val="00495DE1"/>
    <w:rsid w:val="00495EBF"/>
    <w:rsid w:val="004A044B"/>
    <w:rsid w:val="004A09C8"/>
    <w:rsid w:val="004A0BAE"/>
    <w:rsid w:val="004A2224"/>
    <w:rsid w:val="004A2364"/>
    <w:rsid w:val="004A26E7"/>
    <w:rsid w:val="004A434C"/>
    <w:rsid w:val="004A4702"/>
    <w:rsid w:val="004A4E04"/>
    <w:rsid w:val="004A6839"/>
    <w:rsid w:val="004A7699"/>
    <w:rsid w:val="004B147F"/>
    <w:rsid w:val="004B35B5"/>
    <w:rsid w:val="004B3F2C"/>
    <w:rsid w:val="004C09A0"/>
    <w:rsid w:val="004C0D99"/>
    <w:rsid w:val="004C32BD"/>
    <w:rsid w:val="004C35DC"/>
    <w:rsid w:val="004C6ACC"/>
    <w:rsid w:val="004C7BC8"/>
    <w:rsid w:val="004D0A26"/>
    <w:rsid w:val="004D0EC5"/>
    <w:rsid w:val="004D34CA"/>
    <w:rsid w:val="004D3B41"/>
    <w:rsid w:val="004D3BCD"/>
    <w:rsid w:val="004D3F2D"/>
    <w:rsid w:val="004D5FB7"/>
    <w:rsid w:val="004E0D48"/>
    <w:rsid w:val="004E1ECD"/>
    <w:rsid w:val="004E41D9"/>
    <w:rsid w:val="004E443E"/>
    <w:rsid w:val="004E5780"/>
    <w:rsid w:val="004E6262"/>
    <w:rsid w:val="004E65DD"/>
    <w:rsid w:val="004E698D"/>
    <w:rsid w:val="004F0071"/>
    <w:rsid w:val="004F1236"/>
    <w:rsid w:val="004F2033"/>
    <w:rsid w:val="004F3686"/>
    <w:rsid w:val="004F3F08"/>
    <w:rsid w:val="004F4BE2"/>
    <w:rsid w:val="004F4F14"/>
    <w:rsid w:val="004F5C19"/>
    <w:rsid w:val="004F7218"/>
    <w:rsid w:val="00500644"/>
    <w:rsid w:val="00501BBE"/>
    <w:rsid w:val="0050244F"/>
    <w:rsid w:val="0050516E"/>
    <w:rsid w:val="005056DB"/>
    <w:rsid w:val="0050666A"/>
    <w:rsid w:val="00510D55"/>
    <w:rsid w:val="005111F1"/>
    <w:rsid w:val="00512B66"/>
    <w:rsid w:val="00513BDB"/>
    <w:rsid w:val="00517441"/>
    <w:rsid w:val="00517FDE"/>
    <w:rsid w:val="00521349"/>
    <w:rsid w:val="005217FB"/>
    <w:rsid w:val="00523569"/>
    <w:rsid w:val="0052481D"/>
    <w:rsid w:val="00525208"/>
    <w:rsid w:val="005258E5"/>
    <w:rsid w:val="00526ED2"/>
    <w:rsid w:val="00530512"/>
    <w:rsid w:val="00530538"/>
    <w:rsid w:val="00531173"/>
    <w:rsid w:val="00532FEA"/>
    <w:rsid w:val="005339EB"/>
    <w:rsid w:val="0053414F"/>
    <w:rsid w:val="00534A34"/>
    <w:rsid w:val="00534C1D"/>
    <w:rsid w:val="00534D03"/>
    <w:rsid w:val="00534E33"/>
    <w:rsid w:val="005355D8"/>
    <w:rsid w:val="00535635"/>
    <w:rsid w:val="00535903"/>
    <w:rsid w:val="005359D2"/>
    <w:rsid w:val="00535ED7"/>
    <w:rsid w:val="0053765C"/>
    <w:rsid w:val="00541FCE"/>
    <w:rsid w:val="00542AB5"/>
    <w:rsid w:val="005448A8"/>
    <w:rsid w:val="00544FF9"/>
    <w:rsid w:val="005472D5"/>
    <w:rsid w:val="005473D5"/>
    <w:rsid w:val="005476AD"/>
    <w:rsid w:val="00550CDB"/>
    <w:rsid w:val="00551BCD"/>
    <w:rsid w:val="00553D90"/>
    <w:rsid w:val="0055521E"/>
    <w:rsid w:val="00555598"/>
    <w:rsid w:val="00555913"/>
    <w:rsid w:val="00555AD9"/>
    <w:rsid w:val="00555B0C"/>
    <w:rsid w:val="00555BCC"/>
    <w:rsid w:val="00555DFF"/>
    <w:rsid w:val="00557BD8"/>
    <w:rsid w:val="00557F8A"/>
    <w:rsid w:val="00560E5B"/>
    <w:rsid w:val="00561CEF"/>
    <w:rsid w:val="005647B3"/>
    <w:rsid w:val="0056585C"/>
    <w:rsid w:val="005660BF"/>
    <w:rsid w:val="00566B08"/>
    <w:rsid w:val="00567F0E"/>
    <w:rsid w:val="00570B27"/>
    <w:rsid w:val="0057230F"/>
    <w:rsid w:val="00573076"/>
    <w:rsid w:val="00574219"/>
    <w:rsid w:val="00574310"/>
    <w:rsid w:val="00575270"/>
    <w:rsid w:val="00577125"/>
    <w:rsid w:val="00577CE4"/>
    <w:rsid w:val="005824FD"/>
    <w:rsid w:val="00582928"/>
    <w:rsid w:val="00583B97"/>
    <w:rsid w:val="0058480A"/>
    <w:rsid w:val="00584E95"/>
    <w:rsid w:val="005864D2"/>
    <w:rsid w:val="00587FB3"/>
    <w:rsid w:val="005900AA"/>
    <w:rsid w:val="005910F6"/>
    <w:rsid w:val="005936BF"/>
    <w:rsid w:val="00594DB0"/>
    <w:rsid w:val="005970EF"/>
    <w:rsid w:val="00597413"/>
    <w:rsid w:val="00597866"/>
    <w:rsid w:val="005A1D25"/>
    <w:rsid w:val="005A286C"/>
    <w:rsid w:val="005A32F4"/>
    <w:rsid w:val="005A354D"/>
    <w:rsid w:val="005A40DE"/>
    <w:rsid w:val="005A4C13"/>
    <w:rsid w:val="005A51FB"/>
    <w:rsid w:val="005A5207"/>
    <w:rsid w:val="005A5970"/>
    <w:rsid w:val="005A5E02"/>
    <w:rsid w:val="005A5F60"/>
    <w:rsid w:val="005A5FB3"/>
    <w:rsid w:val="005A648C"/>
    <w:rsid w:val="005A7FF2"/>
    <w:rsid w:val="005B0051"/>
    <w:rsid w:val="005B0E92"/>
    <w:rsid w:val="005B1193"/>
    <w:rsid w:val="005B1AD9"/>
    <w:rsid w:val="005B27CA"/>
    <w:rsid w:val="005B28C4"/>
    <w:rsid w:val="005B4407"/>
    <w:rsid w:val="005B4CB5"/>
    <w:rsid w:val="005B5192"/>
    <w:rsid w:val="005B642C"/>
    <w:rsid w:val="005B6FFA"/>
    <w:rsid w:val="005B7D0F"/>
    <w:rsid w:val="005C16EA"/>
    <w:rsid w:val="005C197D"/>
    <w:rsid w:val="005C26B3"/>
    <w:rsid w:val="005C2850"/>
    <w:rsid w:val="005C5F94"/>
    <w:rsid w:val="005C633E"/>
    <w:rsid w:val="005D1175"/>
    <w:rsid w:val="005D2AEA"/>
    <w:rsid w:val="005D36D2"/>
    <w:rsid w:val="005D3D74"/>
    <w:rsid w:val="005D4C26"/>
    <w:rsid w:val="005D6096"/>
    <w:rsid w:val="005D7D2D"/>
    <w:rsid w:val="005D7EE9"/>
    <w:rsid w:val="005E154C"/>
    <w:rsid w:val="005E1B00"/>
    <w:rsid w:val="005E1E17"/>
    <w:rsid w:val="005E3F8E"/>
    <w:rsid w:val="005E49D8"/>
    <w:rsid w:val="005E5A37"/>
    <w:rsid w:val="005F3525"/>
    <w:rsid w:val="005F4709"/>
    <w:rsid w:val="005F4A2D"/>
    <w:rsid w:val="005F625C"/>
    <w:rsid w:val="005F64D9"/>
    <w:rsid w:val="005F7528"/>
    <w:rsid w:val="005F7843"/>
    <w:rsid w:val="005F7CC1"/>
    <w:rsid w:val="006019B5"/>
    <w:rsid w:val="00602297"/>
    <w:rsid w:val="006027DA"/>
    <w:rsid w:val="0060323C"/>
    <w:rsid w:val="006050DA"/>
    <w:rsid w:val="00605E06"/>
    <w:rsid w:val="0060682B"/>
    <w:rsid w:val="00607548"/>
    <w:rsid w:val="006114FC"/>
    <w:rsid w:val="00614B47"/>
    <w:rsid w:val="00616078"/>
    <w:rsid w:val="0061649A"/>
    <w:rsid w:val="00617B86"/>
    <w:rsid w:val="006212DE"/>
    <w:rsid w:val="006214AA"/>
    <w:rsid w:val="00621EEF"/>
    <w:rsid w:val="00621EF0"/>
    <w:rsid w:val="0062248A"/>
    <w:rsid w:val="006226A3"/>
    <w:rsid w:val="00625EC5"/>
    <w:rsid w:val="00627DAA"/>
    <w:rsid w:val="0063067B"/>
    <w:rsid w:val="00631298"/>
    <w:rsid w:val="0063130F"/>
    <w:rsid w:val="00632405"/>
    <w:rsid w:val="006333E8"/>
    <w:rsid w:val="00634005"/>
    <w:rsid w:val="00634485"/>
    <w:rsid w:val="00636617"/>
    <w:rsid w:val="00636BE9"/>
    <w:rsid w:val="0063744F"/>
    <w:rsid w:val="0064351D"/>
    <w:rsid w:val="00643C40"/>
    <w:rsid w:val="00643CCD"/>
    <w:rsid w:val="00643FB6"/>
    <w:rsid w:val="0064575E"/>
    <w:rsid w:val="00646353"/>
    <w:rsid w:val="00647E63"/>
    <w:rsid w:val="00647EC5"/>
    <w:rsid w:val="00651F8F"/>
    <w:rsid w:val="00653182"/>
    <w:rsid w:val="006546AE"/>
    <w:rsid w:val="0065494B"/>
    <w:rsid w:val="00656F26"/>
    <w:rsid w:val="0066045A"/>
    <w:rsid w:val="00664699"/>
    <w:rsid w:val="00664EF4"/>
    <w:rsid w:val="00665004"/>
    <w:rsid w:val="006656D8"/>
    <w:rsid w:val="00670713"/>
    <w:rsid w:val="00670ED7"/>
    <w:rsid w:val="00671255"/>
    <w:rsid w:val="00672730"/>
    <w:rsid w:val="00672C39"/>
    <w:rsid w:val="00672F37"/>
    <w:rsid w:val="00672F99"/>
    <w:rsid w:val="00674236"/>
    <w:rsid w:val="00675444"/>
    <w:rsid w:val="00675AB8"/>
    <w:rsid w:val="00675D55"/>
    <w:rsid w:val="00675F46"/>
    <w:rsid w:val="0067684B"/>
    <w:rsid w:val="00677F18"/>
    <w:rsid w:val="0068112D"/>
    <w:rsid w:val="006819A8"/>
    <w:rsid w:val="00682514"/>
    <w:rsid w:val="00682A62"/>
    <w:rsid w:val="00682BE6"/>
    <w:rsid w:val="00684829"/>
    <w:rsid w:val="006851B2"/>
    <w:rsid w:val="006854D9"/>
    <w:rsid w:val="006879EA"/>
    <w:rsid w:val="00691991"/>
    <w:rsid w:val="006937CA"/>
    <w:rsid w:val="0069478E"/>
    <w:rsid w:val="006951CD"/>
    <w:rsid w:val="0069752A"/>
    <w:rsid w:val="006A13CF"/>
    <w:rsid w:val="006A24CC"/>
    <w:rsid w:val="006A4357"/>
    <w:rsid w:val="006A5A7E"/>
    <w:rsid w:val="006A68BB"/>
    <w:rsid w:val="006A76F3"/>
    <w:rsid w:val="006A7D91"/>
    <w:rsid w:val="006A7DDD"/>
    <w:rsid w:val="006B07A8"/>
    <w:rsid w:val="006B4541"/>
    <w:rsid w:val="006B617F"/>
    <w:rsid w:val="006B61DD"/>
    <w:rsid w:val="006B6AD9"/>
    <w:rsid w:val="006B6BBE"/>
    <w:rsid w:val="006B7D73"/>
    <w:rsid w:val="006B7F8B"/>
    <w:rsid w:val="006C0114"/>
    <w:rsid w:val="006C0C28"/>
    <w:rsid w:val="006C1311"/>
    <w:rsid w:val="006C26EF"/>
    <w:rsid w:val="006C324A"/>
    <w:rsid w:val="006C408A"/>
    <w:rsid w:val="006C4F89"/>
    <w:rsid w:val="006D08F4"/>
    <w:rsid w:val="006D0A70"/>
    <w:rsid w:val="006D3830"/>
    <w:rsid w:val="006D6077"/>
    <w:rsid w:val="006D62DC"/>
    <w:rsid w:val="006D7B05"/>
    <w:rsid w:val="006E0792"/>
    <w:rsid w:val="006E0AFE"/>
    <w:rsid w:val="006E0D87"/>
    <w:rsid w:val="006E27E9"/>
    <w:rsid w:val="006E3027"/>
    <w:rsid w:val="006E5097"/>
    <w:rsid w:val="006E6389"/>
    <w:rsid w:val="006E6A8B"/>
    <w:rsid w:val="006F130C"/>
    <w:rsid w:val="006F30F8"/>
    <w:rsid w:val="006F59AC"/>
    <w:rsid w:val="006F5BB0"/>
    <w:rsid w:val="006F705B"/>
    <w:rsid w:val="006F7DDC"/>
    <w:rsid w:val="007029FB"/>
    <w:rsid w:val="0070335E"/>
    <w:rsid w:val="00703444"/>
    <w:rsid w:val="00703A1F"/>
    <w:rsid w:val="00703CD2"/>
    <w:rsid w:val="00706343"/>
    <w:rsid w:val="00706CC8"/>
    <w:rsid w:val="00706D0B"/>
    <w:rsid w:val="0070703E"/>
    <w:rsid w:val="00707983"/>
    <w:rsid w:val="00710262"/>
    <w:rsid w:val="00711E44"/>
    <w:rsid w:val="00714AE8"/>
    <w:rsid w:val="00715896"/>
    <w:rsid w:val="00716A17"/>
    <w:rsid w:val="00716CFB"/>
    <w:rsid w:val="007174FB"/>
    <w:rsid w:val="00717A7B"/>
    <w:rsid w:val="00720150"/>
    <w:rsid w:val="007210D1"/>
    <w:rsid w:val="00721C6D"/>
    <w:rsid w:val="00722DE3"/>
    <w:rsid w:val="007246F0"/>
    <w:rsid w:val="0072515B"/>
    <w:rsid w:val="00725DB8"/>
    <w:rsid w:val="007261F3"/>
    <w:rsid w:val="00726D9B"/>
    <w:rsid w:val="007306DC"/>
    <w:rsid w:val="00731B05"/>
    <w:rsid w:val="007336E7"/>
    <w:rsid w:val="007339A1"/>
    <w:rsid w:val="00734167"/>
    <w:rsid w:val="007351E5"/>
    <w:rsid w:val="00735773"/>
    <w:rsid w:val="00736C06"/>
    <w:rsid w:val="0073716B"/>
    <w:rsid w:val="007373A9"/>
    <w:rsid w:val="00737D38"/>
    <w:rsid w:val="007403AD"/>
    <w:rsid w:val="007410CB"/>
    <w:rsid w:val="00741696"/>
    <w:rsid w:val="00741A92"/>
    <w:rsid w:val="007426AE"/>
    <w:rsid w:val="007441D8"/>
    <w:rsid w:val="0074498C"/>
    <w:rsid w:val="00744CED"/>
    <w:rsid w:val="00745ACE"/>
    <w:rsid w:val="00745B28"/>
    <w:rsid w:val="00746468"/>
    <w:rsid w:val="007471DF"/>
    <w:rsid w:val="007509FF"/>
    <w:rsid w:val="0075101B"/>
    <w:rsid w:val="0075210E"/>
    <w:rsid w:val="00753058"/>
    <w:rsid w:val="00753932"/>
    <w:rsid w:val="00754D8A"/>
    <w:rsid w:val="00755F68"/>
    <w:rsid w:val="0075790A"/>
    <w:rsid w:val="00757D42"/>
    <w:rsid w:val="00762FD7"/>
    <w:rsid w:val="00763A7B"/>
    <w:rsid w:val="00763B89"/>
    <w:rsid w:val="00763F87"/>
    <w:rsid w:val="007654B9"/>
    <w:rsid w:val="00767C47"/>
    <w:rsid w:val="007700AC"/>
    <w:rsid w:val="0077031C"/>
    <w:rsid w:val="00770958"/>
    <w:rsid w:val="00770A39"/>
    <w:rsid w:val="00771A90"/>
    <w:rsid w:val="00772705"/>
    <w:rsid w:val="00772F5D"/>
    <w:rsid w:val="00774020"/>
    <w:rsid w:val="00774988"/>
    <w:rsid w:val="0077503C"/>
    <w:rsid w:val="00776BE4"/>
    <w:rsid w:val="00776D3B"/>
    <w:rsid w:val="007777C7"/>
    <w:rsid w:val="0078234C"/>
    <w:rsid w:val="007824BA"/>
    <w:rsid w:val="00783AE1"/>
    <w:rsid w:val="0078425E"/>
    <w:rsid w:val="007847E8"/>
    <w:rsid w:val="007860F3"/>
    <w:rsid w:val="00786E23"/>
    <w:rsid w:val="00786E62"/>
    <w:rsid w:val="007879CE"/>
    <w:rsid w:val="00787B37"/>
    <w:rsid w:val="007902C4"/>
    <w:rsid w:val="007902D6"/>
    <w:rsid w:val="00791CE5"/>
    <w:rsid w:val="0079275A"/>
    <w:rsid w:val="00793662"/>
    <w:rsid w:val="007947A9"/>
    <w:rsid w:val="00794BA6"/>
    <w:rsid w:val="007A0350"/>
    <w:rsid w:val="007A0A39"/>
    <w:rsid w:val="007A1821"/>
    <w:rsid w:val="007A19AA"/>
    <w:rsid w:val="007A289D"/>
    <w:rsid w:val="007A3A10"/>
    <w:rsid w:val="007A3EF4"/>
    <w:rsid w:val="007A48BE"/>
    <w:rsid w:val="007A4FF4"/>
    <w:rsid w:val="007A59C7"/>
    <w:rsid w:val="007A5B25"/>
    <w:rsid w:val="007A7700"/>
    <w:rsid w:val="007A7743"/>
    <w:rsid w:val="007A7881"/>
    <w:rsid w:val="007A7FDB"/>
    <w:rsid w:val="007B017E"/>
    <w:rsid w:val="007B027E"/>
    <w:rsid w:val="007B09E3"/>
    <w:rsid w:val="007B14E6"/>
    <w:rsid w:val="007B168A"/>
    <w:rsid w:val="007B1A7A"/>
    <w:rsid w:val="007B1FBA"/>
    <w:rsid w:val="007B21E6"/>
    <w:rsid w:val="007B282D"/>
    <w:rsid w:val="007B2EB8"/>
    <w:rsid w:val="007B3A16"/>
    <w:rsid w:val="007B5710"/>
    <w:rsid w:val="007B5884"/>
    <w:rsid w:val="007B5EE3"/>
    <w:rsid w:val="007B7AE8"/>
    <w:rsid w:val="007B7F36"/>
    <w:rsid w:val="007C1115"/>
    <w:rsid w:val="007C28AA"/>
    <w:rsid w:val="007C3CF4"/>
    <w:rsid w:val="007C550C"/>
    <w:rsid w:val="007C6273"/>
    <w:rsid w:val="007C692C"/>
    <w:rsid w:val="007C6F72"/>
    <w:rsid w:val="007D2747"/>
    <w:rsid w:val="007D437E"/>
    <w:rsid w:val="007D4563"/>
    <w:rsid w:val="007D4E07"/>
    <w:rsid w:val="007D5397"/>
    <w:rsid w:val="007D56DD"/>
    <w:rsid w:val="007D5F4A"/>
    <w:rsid w:val="007D687E"/>
    <w:rsid w:val="007D6E65"/>
    <w:rsid w:val="007E1A9F"/>
    <w:rsid w:val="007E1FF4"/>
    <w:rsid w:val="007E4089"/>
    <w:rsid w:val="007E629D"/>
    <w:rsid w:val="007E64B1"/>
    <w:rsid w:val="007E79BE"/>
    <w:rsid w:val="007F42AA"/>
    <w:rsid w:val="008005FD"/>
    <w:rsid w:val="00802D71"/>
    <w:rsid w:val="00803B0F"/>
    <w:rsid w:val="008046B9"/>
    <w:rsid w:val="0080495F"/>
    <w:rsid w:val="00810912"/>
    <w:rsid w:val="00811078"/>
    <w:rsid w:val="008110D0"/>
    <w:rsid w:val="00812F2E"/>
    <w:rsid w:val="00813621"/>
    <w:rsid w:val="00816204"/>
    <w:rsid w:val="00816858"/>
    <w:rsid w:val="00816BD1"/>
    <w:rsid w:val="0081756E"/>
    <w:rsid w:val="00820B59"/>
    <w:rsid w:val="00821649"/>
    <w:rsid w:val="00824E7B"/>
    <w:rsid w:val="008273B6"/>
    <w:rsid w:val="00830651"/>
    <w:rsid w:val="008324F6"/>
    <w:rsid w:val="008326F2"/>
    <w:rsid w:val="008336E9"/>
    <w:rsid w:val="00834677"/>
    <w:rsid w:val="008359D0"/>
    <w:rsid w:val="00836222"/>
    <w:rsid w:val="00836D3E"/>
    <w:rsid w:val="00842BC2"/>
    <w:rsid w:val="008433D4"/>
    <w:rsid w:val="00845BDD"/>
    <w:rsid w:val="0084607D"/>
    <w:rsid w:val="00846FB2"/>
    <w:rsid w:val="008479DA"/>
    <w:rsid w:val="008506CB"/>
    <w:rsid w:val="00852A2B"/>
    <w:rsid w:val="00853977"/>
    <w:rsid w:val="0085458E"/>
    <w:rsid w:val="00854E15"/>
    <w:rsid w:val="0085626D"/>
    <w:rsid w:val="008579D9"/>
    <w:rsid w:val="00857A7B"/>
    <w:rsid w:val="008608C0"/>
    <w:rsid w:val="008619D1"/>
    <w:rsid w:val="00861D7D"/>
    <w:rsid w:val="008631C7"/>
    <w:rsid w:val="00863D52"/>
    <w:rsid w:val="00865AEE"/>
    <w:rsid w:val="008663D1"/>
    <w:rsid w:val="00866EE9"/>
    <w:rsid w:val="008671ED"/>
    <w:rsid w:val="008678B5"/>
    <w:rsid w:val="00867D1F"/>
    <w:rsid w:val="00870EDF"/>
    <w:rsid w:val="008718F3"/>
    <w:rsid w:val="00871BB3"/>
    <w:rsid w:val="00872BAD"/>
    <w:rsid w:val="0087719B"/>
    <w:rsid w:val="00877682"/>
    <w:rsid w:val="008778BE"/>
    <w:rsid w:val="00881311"/>
    <w:rsid w:val="00881D2E"/>
    <w:rsid w:val="00883753"/>
    <w:rsid w:val="008846E7"/>
    <w:rsid w:val="00884B3C"/>
    <w:rsid w:val="0088589E"/>
    <w:rsid w:val="00886107"/>
    <w:rsid w:val="00886F62"/>
    <w:rsid w:val="0089030D"/>
    <w:rsid w:val="00890F12"/>
    <w:rsid w:val="008913BA"/>
    <w:rsid w:val="00892341"/>
    <w:rsid w:val="00892AFC"/>
    <w:rsid w:val="008946A1"/>
    <w:rsid w:val="008958D6"/>
    <w:rsid w:val="00895D85"/>
    <w:rsid w:val="00896292"/>
    <w:rsid w:val="00897190"/>
    <w:rsid w:val="008978FC"/>
    <w:rsid w:val="00897EFB"/>
    <w:rsid w:val="008A07E0"/>
    <w:rsid w:val="008A1835"/>
    <w:rsid w:val="008A191D"/>
    <w:rsid w:val="008A19AF"/>
    <w:rsid w:val="008A205C"/>
    <w:rsid w:val="008A2334"/>
    <w:rsid w:val="008A24CB"/>
    <w:rsid w:val="008A39EB"/>
    <w:rsid w:val="008A406C"/>
    <w:rsid w:val="008A4504"/>
    <w:rsid w:val="008A4658"/>
    <w:rsid w:val="008A49D4"/>
    <w:rsid w:val="008A5BBC"/>
    <w:rsid w:val="008B0246"/>
    <w:rsid w:val="008B025E"/>
    <w:rsid w:val="008B06F4"/>
    <w:rsid w:val="008B0C8C"/>
    <w:rsid w:val="008B1B90"/>
    <w:rsid w:val="008B1CDA"/>
    <w:rsid w:val="008B1D1E"/>
    <w:rsid w:val="008B29A3"/>
    <w:rsid w:val="008B451B"/>
    <w:rsid w:val="008B4DF2"/>
    <w:rsid w:val="008B5C30"/>
    <w:rsid w:val="008B67C7"/>
    <w:rsid w:val="008B68F0"/>
    <w:rsid w:val="008B6FD0"/>
    <w:rsid w:val="008C07A9"/>
    <w:rsid w:val="008C1091"/>
    <w:rsid w:val="008C4DB0"/>
    <w:rsid w:val="008C656B"/>
    <w:rsid w:val="008C6E6F"/>
    <w:rsid w:val="008D03FB"/>
    <w:rsid w:val="008D0DCA"/>
    <w:rsid w:val="008D112F"/>
    <w:rsid w:val="008D1525"/>
    <w:rsid w:val="008D1526"/>
    <w:rsid w:val="008D27A8"/>
    <w:rsid w:val="008D3C96"/>
    <w:rsid w:val="008D44A6"/>
    <w:rsid w:val="008D4E1F"/>
    <w:rsid w:val="008D5702"/>
    <w:rsid w:val="008D601C"/>
    <w:rsid w:val="008E32B1"/>
    <w:rsid w:val="008E523B"/>
    <w:rsid w:val="008E6894"/>
    <w:rsid w:val="008F0DFF"/>
    <w:rsid w:val="008F2CCB"/>
    <w:rsid w:val="008F3235"/>
    <w:rsid w:val="008F40EE"/>
    <w:rsid w:val="008F49D9"/>
    <w:rsid w:val="008F514B"/>
    <w:rsid w:val="008F7269"/>
    <w:rsid w:val="008F7AC9"/>
    <w:rsid w:val="00900261"/>
    <w:rsid w:val="00901C10"/>
    <w:rsid w:val="00901D7F"/>
    <w:rsid w:val="009033A8"/>
    <w:rsid w:val="00904D9F"/>
    <w:rsid w:val="00905E52"/>
    <w:rsid w:val="009072A8"/>
    <w:rsid w:val="00907650"/>
    <w:rsid w:val="00907AED"/>
    <w:rsid w:val="0091053C"/>
    <w:rsid w:val="009111BD"/>
    <w:rsid w:val="009138A9"/>
    <w:rsid w:val="009151E0"/>
    <w:rsid w:val="00915BEB"/>
    <w:rsid w:val="00916849"/>
    <w:rsid w:val="00920893"/>
    <w:rsid w:val="00920F9D"/>
    <w:rsid w:val="00921378"/>
    <w:rsid w:val="00921D03"/>
    <w:rsid w:val="00922CD4"/>
    <w:rsid w:val="00924578"/>
    <w:rsid w:val="009250C6"/>
    <w:rsid w:val="009251FE"/>
    <w:rsid w:val="00926B85"/>
    <w:rsid w:val="0092790B"/>
    <w:rsid w:val="009301DF"/>
    <w:rsid w:val="009311BD"/>
    <w:rsid w:val="00932BBD"/>
    <w:rsid w:val="00934DF1"/>
    <w:rsid w:val="0093540B"/>
    <w:rsid w:val="009355D3"/>
    <w:rsid w:val="0093647F"/>
    <w:rsid w:val="00937007"/>
    <w:rsid w:val="00940C2F"/>
    <w:rsid w:val="00942F93"/>
    <w:rsid w:val="00943B51"/>
    <w:rsid w:val="00944B64"/>
    <w:rsid w:val="00944EE8"/>
    <w:rsid w:val="00946FD4"/>
    <w:rsid w:val="00950909"/>
    <w:rsid w:val="00951852"/>
    <w:rsid w:val="00952D91"/>
    <w:rsid w:val="00954E86"/>
    <w:rsid w:val="00957B81"/>
    <w:rsid w:val="00961050"/>
    <w:rsid w:val="00961185"/>
    <w:rsid w:val="00961D80"/>
    <w:rsid w:val="009626EB"/>
    <w:rsid w:val="00963A3E"/>
    <w:rsid w:val="0096507D"/>
    <w:rsid w:val="009653CE"/>
    <w:rsid w:val="00965F90"/>
    <w:rsid w:val="0096689C"/>
    <w:rsid w:val="009678AC"/>
    <w:rsid w:val="00970ACE"/>
    <w:rsid w:val="00970E7D"/>
    <w:rsid w:val="009720D7"/>
    <w:rsid w:val="00974557"/>
    <w:rsid w:val="00975EB9"/>
    <w:rsid w:val="009760EC"/>
    <w:rsid w:val="009769F9"/>
    <w:rsid w:val="00980EC7"/>
    <w:rsid w:val="009810E4"/>
    <w:rsid w:val="00981532"/>
    <w:rsid w:val="00982361"/>
    <w:rsid w:val="00983762"/>
    <w:rsid w:val="0098579C"/>
    <w:rsid w:val="00985E95"/>
    <w:rsid w:val="00987103"/>
    <w:rsid w:val="00990131"/>
    <w:rsid w:val="00990C6D"/>
    <w:rsid w:val="00991753"/>
    <w:rsid w:val="00991D13"/>
    <w:rsid w:val="009A02C4"/>
    <w:rsid w:val="009A0491"/>
    <w:rsid w:val="009A0B3C"/>
    <w:rsid w:val="009A1DD4"/>
    <w:rsid w:val="009A1EEC"/>
    <w:rsid w:val="009A57EB"/>
    <w:rsid w:val="009A7FA5"/>
    <w:rsid w:val="009B1E76"/>
    <w:rsid w:val="009B2433"/>
    <w:rsid w:val="009B45AD"/>
    <w:rsid w:val="009B7712"/>
    <w:rsid w:val="009B7A1D"/>
    <w:rsid w:val="009C0885"/>
    <w:rsid w:val="009C0912"/>
    <w:rsid w:val="009C0CA8"/>
    <w:rsid w:val="009C3B6D"/>
    <w:rsid w:val="009C3D1B"/>
    <w:rsid w:val="009C49ED"/>
    <w:rsid w:val="009C501D"/>
    <w:rsid w:val="009C56F6"/>
    <w:rsid w:val="009C62A2"/>
    <w:rsid w:val="009C6842"/>
    <w:rsid w:val="009C6A70"/>
    <w:rsid w:val="009C731B"/>
    <w:rsid w:val="009C7AF2"/>
    <w:rsid w:val="009D00F3"/>
    <w:rsid w:val="009D1831"/>
    <w:rsid w:val="009D219F"/>
    <w:rsid w:val="009D27E8"/>
    <w:rsid w:val="009D3800"/>
    <w:rsid w:val="009D52AF"/>
    <w:rsid w:val="009D5F0D"/>
    <w:rsid w:val="009D6BF5"/>
    <w:rsid w:val="009D6C31"/>
    <w:rsid w:val="009D7ED2"/>
    <w:rsid w:val="009E006A"/>
    <w:rsid w:val="009E0511"/>
    <w:rsid w:val="009E1199"/>
    <w:rsid w:val="009E1785"/>
    <w:rsid w:val="009E2605"/>
    <w:rsid w:val="009E2644"/>
    <w:rsid w:val="009E612C"/>
    <w:rsid w:val="009E643E"/>
    <w:rsid w:val="009E6F25"/>
    <w:rsid w:val="009E7DBD"/>
    <w:rsid w:val="009F0022"/>
    <w:rsid w:val="009F0179"/>
    <w:rsid w:val="009F01AC"/>
    <w:rsid w:val="009F0375"/>
    <w:rsid w:val="009F2924"/>
    <w:rsid w:val="009F5826"/>
    <w:rsid w:val="009F6CC3"/>
    <w:rsid w:val="009F6E89"/>
    <w:rsid w:val="009F7604"/>
    <w:rsid w:val="00A018D1"/>
    <w:rsid w:val="00A03690"/>
    <w:rsid w:val="00A03E24"/>
    <w:rsid w:val="00A04A2C"/>
    <w:rsid w:val="00A064FB"/>
    <w:rsid w:val="00A07874"/>
    <w:rsid w:val="00A1354C"/>
    <w:rsid w:val="00A16314"/>
    <w:rsid w:val="00A17DB0"/>
    <w:rsid w:val="00A21B26"/>
    <w:rsid w:val="00A2541D"/>
    <w:rsid w:val="00A26A1A"/>
    <w:rsid w:val="00A26AEE"/>
    <w:rsid w:val="00A3114F"/>
    <w:rsid w:val="00A3139C"/>
    <w:rsid w:val="00A3255A"/>
    <w:rsid w:val="00A3265E"/>
    <w:rsid w:val="00A32938"/>
    <w:rsid w:val="00A3331B"/>
    <w:rsid w:val="00A33506"/>
    <w:rsid w:val="00A350B3"/>
    <w:rsid w:val="00A4058D"/>
    <w:rsid w:val="00A41E97"/>
    <w:rsid w:val="00A453C1"/>
    <w:rsid w:val="00A45DAF"/>
    <w:rsid w:val="00A470D3"/>
    <w:rsid w:val="00A4781B"/>
    <w:rsid w:val="00A47838"/>
    <w:rsid w:val="00A50AF3"/>
    <w:rsid w:val="00A517B6"/>
    <w:rsid w:val="00A534B9"/>
    <w:rsid w:val="00A53623"/>
    <w:rsid w:val="00A53B61"/>
    <w:rsid w:val="00A5417F"/>
    <w:rsid w:val="00A54568"/>
    <w:rsid w:val="00A556D8"/>
    <w:rsid w:val="00A558F2"/>
    <w:rsid w:val="00A5608D"/>
    <w:rsid w:val="00A5622C"/>
    <w:rsid w:val="00A56908"/>
    <w:rsid w:val="00A57F4E"/>
    <w:rsid w:val="00A60647"/>
    <w:rsid w:val="00A62E07"/>
    <w:rsid w:val="00A62FE2"/>
    <w:rsid w:val="00A70325"/>
    <w:rsid w:val="00A7052C"/>
    <w:rsid w:val="00A71428"/>
    <w:rsid w:val="00A72DB1"/>
    <w:rsid w:val="00A73B31"/>
    <w:rsid w:val="00A73C5E"/>
    <w:rsid w:val="00A74E1E"/>
    <w:rsid w:val="00A75128"/>
    <w:rsid w:val="00A759D1"/>
    <w:rsid w:val="00A7662D"/>
    <w:rsid w:val="00A76948"/>
    <w:rsid w:val="00A77004"/>
    <w:rsid w:val="00A800A4"/>
    <w:rsid w:val="00A81140"/>
    <w:rsid w:val="00A8328A"/>
    <w:rsid w:val="00A83B72"/>
    <w:rsid w:val="00A85E67"/>
    <w:rsid w:val="00A8676A"/>
    <w:rsid w:val="00A86B2A"/>
    <w:rsid w:val="00A878DD"/>
    <w:rsid w:val="00A90942"/>
    <w:rsid w:val="00A91C7A"/>
    <w:rsid w:val="00A920B5"/>
    <w:rsid w:val="00A932F7"/>
    <w:rsid w:val="00A93563"/>
    <w:rsid w:val="00A937AE"/>
    <w:rsid w:val="00A9388C"/>
    <w:rsid w:val="00A9432A"/>
    <w:rsid w:val="00A94849"/>
    <w:rsid w:val="00A9492B"/>
    <w:rsid w:val="00A957D4"/>
    <w:rsid w:val="00A96EF4"/>
    <w:rsid w:val="00AA1E81"/>
    <w:rsid w:val="00AA2766"/>
    <w:rsid w:val="00AA326A"/>
    <w:rsid w:val="00AA4AEB"/>
    <w:rsid w:val="00AA4B36"/>
    <w:rsid w:val="00AA525A"/>
    <w:rsid w:val="00AA5944"/>
    <w:rsid w:val="00AA697E"/>
    <w:rsid w:val="00AB0960"/>
    <w:rsid w:val="00AB140D"/>
    <w:rsid w:val="00AB17EB"/>
    <w:rsid w:val="00AB1BC6"/>
    <w:rsid w:val="00AB229E"/>
    <w:rsid w:val="00AB2951"/>
    <w:rsid w:val="00AB3FCA"/>
    <w:rsid w:val="00AB4671"/>
    <w:rsid w:val="00AB5049"/>
    <w:rsid w:val="00AB607E"/>
    <w:rsid w:val="00AB7AF9"/>
    <w:rsid w:val="00AC03F9"/>
    <w:rsid w:val="00AC0B15"/>
    <w:rsid w:val="00AC1CAD"/>
    <w:rsid w:val="00AC2D20"/>
    <w:rsid w:val="00AC335E"/>
    <w:rsid w:val="00AC3C62"/>
    <w:rsid w:val="00AC4697"/>
    <w:rsid w:val="00AC4A54"/>
    <w:rsid w:val="00AC54C0"/>
    <w:rsid w:val="00AC7BC6"/>
    <w:rsid w:val="00AD129B"/>
    <w:rsid w:val="00AD16B6"/>
    <w:rsid w:val="00AD1988"/>
    <w:rsid w:val="00AD1B80"/>
    <w:rsid w:val="00AD22C3"/>
    <w:rsid w:val="00AD2FA5"/>
    <w:rsid w:val="00AD7325"/>
    <w:rsid w:val="00AE2370"/>
    <w:rsid w:val="00AE26E0"/>
    <w:rsid w:val="00AE3A3A"/>
    <w:rsid w:val="00AE41F3"/>
    <w:rsid w:val="00AE4D95"/>
    <w:rsid w:val="00AF11D8"/>
    <w:rsid w:val="00AF14E4"/>
    <w:rsid w:val="00AF2502"/>
    <w:rsid w:val="00AF440A"/>
    <w:rsid w:val="00AF52B4"/>
    <w:rsid w:val="00AF7579"/>
    <w:rsid w:val="00B0030A"/>
    <w:rsid w:val="00B003B7"/>
    <w:rsid w:val="00B01DDC"/>
    <w:rsid w:val="00B01E0E"/>
    <w:rsid w:val="00B02724"/>
    <w:rsid w:val="00B02EC8"/>
    <w:rsid w:val="00B0488D"/>
    <w:rsid w:val="00B05FC5"/>
    <w:rsid w:val="00B066CD"/>
    <w:rsid w:val="00B07498"/>
    <w:rsid w:val="00B074D3"/>
    <w:rsid w:val="00B07FCA"/>
    <w:rsid w:val="00B128CE"/>
    <w:rsid w:val="00B1434A"/>
    <w:rsid w:val="00B14E96"/>
    <w:rsid w:val="00B15B25"/>
    <w:rsid w:val="00B17275"/>
    <w:rsid w:val="00B20D84"/>
    <w:rsid w:val="00B214A6"/>
    <w:rsid w:val="00B22C45"/>
    <w:rsid w:val="00B23080"/>
    <w:rsid w:val="00B242A7"/>
    <w:rsid w:val="00B242D6"/>
    <w:rsid w:val="00B25195"/>
    <w:rsid w:val="00B25677"/>
    <w:rsid w:val="00B25839"/>
    <w:rsid w:val="00B25C9F"/>
    <w:rsid w:val="00B262D3"/>
    <w:rsid w:val="00B26D2D"/>
    <w:rsid w:val="00B2731D"/>
    <w:rsid w:val="00B2747E"/>
    <w:rsid w:val="00B2753F"/>
    <w:rsid w:val="00B31846"/>
    <w:rsid w:val="00B32071"/>
    <w:rsid w:val="00B32323"/>
    <w:rsid w:val="00B35285"/>
    <w:rsid w:val="00B35A1D"/>
    <w:rsid w:val="00B3614C"/>
    <w:rsid w:val="00B362AC"/>
    <w:rsid w:val="00B365A7"/>
    <w:rsid w:val="00B40655"/>
    <w:rsid w:val="00B4072B"/>
    <w:rsid w:val="00B41A48"/>
    <w:rsid w:val="00B42612"/>
    <w:rsid w:val="00B43761"/>
    <w:rsid w:val="00B44057"/>
    <w:rsid w:val="00B45BD6"/>
    <w:rsid w:val="00B4669F"/>
    <w:rsid w:val="00B46A46"/>
    <w:rsid w:val="00B5061B"/>
    <w:rsid w:val="00B50629"/>
    <w:rsid w:val="00B50BD5"/>
    <w:rsid w:val="00B52D5C"/>
    <w:rsid w:val="00B534B0"/>
    <w:rsid w:val="00B53517"/>
    <w:rsid w:val="00B53901"/>
    <w:rsid w:val="00B546F1"/>
    <w:rsid w:val="00B5606C"/>
    <w:rsid w:val="00B5617D"/>
    <w:rsid w:val="00B571AB"/>
    <w:rsid w:val="00B57936"/>
    <w:rsid w:val="00B60872"/>
    <w:rsid w:val="00B60E0F"/>
    <w:rsid w:val="00B61E5E"/>
    <w:rsid w:val="00B65813"/>
    <w:rsid w:val="00B65BF6"/>
    <w:rsid w:val="00B662D7"/>
    <w:rsid w:val="00B677EE"/>
    <w:rsid w:val="00B67A13"/>
    <w:rsid w:val="00B701A2"/>
    <w:rsid w:val="00B71965"/>
    <w:rsid w:val="00B71C13"/>
    <w:rsid w:val="00B72EFF"/>
    <w:rsid w:val="00B73EBB"/>
    <w:rsid w:val="00B75D65"/>
    <w:rsid w:val="00B7706D"/>
    <w:rsid w:val="00B77967"/>
    <w:rsid w:val="00B77FE1"/>
    <w:rsid w:val="00B80068"/>
    <w:rsid w:val="00B81F75"/>
    <w:rsid w:val="00B8240C"/>
    <w:rsid w:val="00B826EA"/>
    <w:rsid w:val="00B829FB"/>
    <w:rsid w:val="00B83812"/>
    <w:rsid w:val="00B85158"/>
    <w:rsid w:val="00B851E8"/>
    <w:rsid w:val="00B853FF"/>
    <w:rsid w:val="00B85B21"/>
    <w:rsid w:val="00B85C7C"/>
    <w:rsid w:val="00B868EC"/>
    <w:rsid w:val="00B90759"/>
    <w:rsid w:val="00B90919"/>
    <w:rsid w:val="00B90EC1"/>
    <w:rsid w:val="00B919A7"/>
    <w:rsid w:val="00B9685B"/>
    <w:rsid w:val="00B97EB4"/>
    <w:rsid w:val="00BA0FE5"/>
    <w:rsid w:val="00BA205C"/>
    <w:rsid w:val="00BA2771"/>
    <w:rsid w:val="00BA2F9F"/>
    <w:rsid w:val="00BA3BE8"/>
    <w:rsid w:val="00BA5A6B"/>
    <w:rsid w:val="00BA7F6E"/>
    <w:rsid w:val="00BB10A4"/>
    <w:rsid w:val="00BB18A3"/>
    <w:rsid w:val="00BB31ED"/>
    <w:rsid w:val="00BB3A5B"/>
    <w:rsid w:val="00BB3E63"/>
    <w:rsid w:val="00BB51FB"/>
    <w:rsid w:val="00BB77E6"/>
    <w:rsid w:val="00BC0FE4"/>
    <w:rsid w:val="00BC11BB"/>
    <w:rsid w:val="00BC19F4"/>
    <w:rsid w:val="00BC4597"/>
    <w:rsid w:val="00BC4D41"/>
    <w:rsid w:val="00BC59DC"/>
    <w:rsid w:val="00BC5D8E"/>
    <w:rsid w:val="00BC6440"/>
    <w:rsid w:val="00BC6A55"/>
    <w:rsid w:val="00BC73DB"/>
    <w:rsid w:val="00BD1F6C"/>
    <w:rsid w:val="00BD56BC"/>
    <w:rsid w:val="00BD58DA"/>
    <w:rsid w:val="00BD6086"/>
    <w:rsid w:val="00BD6BAE"/>
    <w:rsid w:val="00BD7483"/>
    <w:rsid w:val="00BD767C"/>
    <w:rsid w:val="00BE2364"/>
    <w:rsid w:val="00BE3D40"/>
    <w:rsid w:val="00BE4A2D"/>
    <w:rsid w:val="00BE5A67"/>
    <w:rsid w:val="00BE6418"/>
    <w:rsid w:val="00BE6815"/>
    <w:rsid w:val="00BE68D6"/>
    <w:rsid w:val="00BE7063"/>
    <w:rsid w:val="00BF2462"/>
    <w:rsid w:val="00BF2A94"/>
    <w:rsid w:val="00BF4523"/>
    <w:rsid w:val="00BF4D96"/>
    <w:rsid w:val="00BF4F2D"/>
    <w:rsid w:val="00C024E4"/>
    <w:rsid w:val="00C02CFA"/>
    <w:rsid w:val="00C0481A"/>
    <w:rsid w:val="00C06E06"/>
    <w:rsid w:val="00C06FC6"/>
    <w:rsid w:val="00C101A7"/>
    <w:rsid w:val="00C104F0"/>
    <w:rsid w:val="00C10CB6"/>
    <w:rsid w:val="00C123A8"/>
    <w:rsid w:val="00C12CB1"/>
    <w:rsid w:val="00C15CB6"/>
    <w:rsid w:val="00C15F11"/>
    <w:rsid w:val="00C165D1"/>
    <w:rsid w:val="00C179FE"/>
    <w:rsid w:val="00C20365"/>
    <w:rsid w:val="00C21EAE"/>
    <w:rsid w:val="00C2287F"/>
    <w:rsid w:val="00C24A55"/>
    <w:rsid w:val="00C25359"/>
    <w:rsid w:val="00C25EED"/>
    <w:rsid w:val="00C26025"/>
    <w:rsid w:val="00C268CC"/>
    <w:rsid w:val="00C278E0"/>
    <w:rsid w:val="00C27BDD"/>
    <w:rsid w:val="00C27D01"/>
    <w:rsid w:val="00C30087"/>
    <w:rsid w:val="00C355CD"/>
    <w:rsid w:val="00C360C6"/>
    <w:rsid w:val="00C36658"/>
    <w:rsid w:val="00C36B0F"/>
    <w:rsid w:val="00C37E07"/>
    <w:rsid w:val="00C40566"/>
    <w:rsid w:val="00C40A17"/>
    <w:rsid w:val="00C40DE5"/>
    <w:rsid w:val="00C446BE"/>
    <w:rsid w:val="00C45FBC"/>
    <w:rsid w:val="00C4690D"/>
    <w:rsid w:val="00C47C77"/>
    <w:rsid w:val="00C5026E"/>
    <w:rsid w:val="00C553A2"/>
    <w:rsid w:val="00C5608E"/>
    <w:rsid w:val="00C5670C"/>
    <w:rsid w:val="00C56BCB"/>
    <w:rsid w:val="00C570EF"/>
    <w:rsid w:val="00C571F1"/>
    <w:rsid w:val="00C5742D"/>
    <w:rsid w:val="00C60DD2"/>
    <w:rsid w:val="00C65492"/>
    <w:rsid w:val="00C65F98"/>
    <w:rsid w:val="00C65FC8"/>
    <w:rsid w:val="00C66A96"/>
    <w:rsid w:val="00C66B65"/>
    <w:rsid w:val="00C6749F"/>
    <w:rsid w:val="00C710C2"/>
    <w:rsid w:val="00C713E4"/>
    <w:rsid w:val="00C7294D"/>
    <w:rsid w:val="00C72F27"/>
    <w:rsid w:val="00C73725"/>
    <w:rsid w:val="00C73C97"/>
    <w:rsid w:val="00C73F2F"/>
    <w:rsid w:val="00C75017"/>
    <w:rsid w:val="00C754B5"/>
    <w:rsid w:val="00C8052A"/>
    <w:rsid w:val="00C80DD6"/>
    <w:rsid w:val="00C80F8C"/>
    <w:rsid w:val="00C82D7E"/>
    <w:rsid w:val="00C84B38"/>
    <w:rsid w:val="00C85C73"/>
    <w:rsid w:val="00C85FD2"/>
    <w:rsid w:val="00C86E7B"/>
    <w:rsid w:val="00C90A04"/>
    <w:rsid w:val="00C90B8E"/>
    <w:rsid w:val="00C917B4"/>
    <w:rsid w:val="00C91CCF"/>
    <w:rsid w:val="00C93FFA"/>
    <w:rsid w:val="00C942A1"/>
    <w:rsid w:val="00C96447"/>
    <w:rsid w:val="00C967AB"/>
    <w:rsid w:val="00C9748B"/>
    <w:rsid w:val="00C979AF"/>
    <w:rsid w:val="00CA21A0"/>
    <w:rsid w:val="00CA31A8"/>
    <w:rsid w:val="00CA39D3"/>
    <w:rsid w:val="00CA4ACD"/>
    <w:rsid w:val="00CA4D80"/>
    <w:rsid w:val="00CA4F05"/>
    <w:rsid w:val="00CA5356"/>
    <w:rsid w:val="00CA5C12"/>
    <w:rsid w:val="00CA5C8E"/>
    <w:rsid w:val="00CA7CFF"/>
    <w:rsid w:val="00CA7F20"/>
    <w:rsid w:val="00CB06FE"/>
    <w:rsid w:val="00CB1B10"/>
    <w:rsid w:val="00CB2467"/>
    <w:rsid w:val="00CB378E"/>
    <w:rsid w:val="00CB4021"/>
    <w:rsid w:val="00CB54AF"/>
    <w:rsid w:val="00CC003A"/>
    <w:rsid w:val="00CC0305"/>
    <w:rsid w:val="00CC07F4"/>
    <w:rsid w:val="00CC0D72"/>
    <w:rsid w:val="00CC1EF9"/>
    <w:rsid w:val="00CC2A61"/>
    <w:rsid w:val="00CC5A44"/>
    <w:rsid w:val="00CC5DA2"/>
    <w:rsid w:val="00CC691B"/>
    <w:rsid w:val="00CC730D"/>
    <w:rsid w:val="00CD04B7"/>
    <w:rsid w:val="00CD04F7"/>
    <w:rsid w:val="00CD0EF8"/>
    <w:rsid w:val="00CD123D"/>
    <w:rsid w:val="00CD16C6"/>
    <w:rsid w:val="00CD20FF"/>
    <w:rsid w:val="00CD3454"/>
    <w:rsid w:val="00CD4E75"/>
    <w:rsid w:val="00CD4FA5"/>
    <w:rsid w:val="00CD515B"/>
    <w:rsid w:val="00CD68E5"/>
    <w:rsid w:val="00CD6CF9"/>
    <w:rsid w:val="00CE0172"/>
    <w:rsid w:val="00CE0C7C"/>
    <w:rsid w:val="00CE182E"/>
    <w:rsid w:val="00CE20E8"/>
    <w:rsid w:val="00CE2823"/>
    <w:rsid w:val="00CE2918"/>
    <w:rsid w:val="00CE357B"/>
    <w:rsid w:val="00CE4B77"/>
    <w:rsid w:val="00CE58DE"/>
    <w:rsid w:val="00CE7125"/>
    <w:rsid w:val="00CE7B36"/>
    <w:rsid w:val="00CE7F34"/>
    <w:rsid w:val="00CF06F3"/>
    <w:rsid w:val="00CF13CC"/>
    <w:rsid w:val="00CF1839"/>
    <w:rsid w:val="00CF2EF3"/>
    <w:rsid w:val="00CF2FE1"/>
    <w:rsid w:val="00CF30E7"/>
    <w:rsid w:val="00CF35F6"/>
    <w:rsid w:val="00CF38C5"/>
    <w:rsid w:val="00CF3F05"/>
    <w:rsid w:val="00CF5381"/>
    <w:rsid w:val="00CF5C70"/>
    <w:rsid w:val="00CF7FF9"/>
    <w:rsid w:val="00D019C4"/>
    <w:rsid w:val="00D06012"/>
    <w:rsid w:val="00D0682A"/>
    <w:rsid w:val="00D104F3"/>
    <w:rsid w:val="00D106EA"/>
    <w:rsid w:val="00D12181"/>
    <w:rsid w:val="00D12D13"/>
    <w:rsid w:val="00D134E8"/>
    <w:rsid w:val="00D14480"/>
    <w:rsid w:val="00D14C06"/>
    <w:rsid w:val="00D1556D"/>
    <w:rsid w:val="00D20056"/>
    <w:rsid w:val="00D21C5B"/>
    <w:rsid w:val="00D22304"/>
    <w:rsid w:val="00D23326"/>
    <w:rsid w:val="00D236AC"/>
    <w:rsid w:val="00D25A57"/>
    <w:rsid w:val="00D27C96"/>
    <w:rsid w:val="00D300DA"/>
    <w:rsid w:val="00D30C55"/>
    <w:rsid w:val="00D31544"/>
    <w:rsid w:val="00D35DCB"/>
    <w:rsid w:val="00D3673A"/>
    <w:rsid w:val="00D37602"/>
    <w:rsid w:val="00D3792E"/>
    <w:rsid w:val="00D37DD6"/>
    <w:rsid w:val="00D40F3E"/>
    <w:rsid w:val="00D41B47"/>
    <w:rsid w:val="00D4228E"/>
    <w:rsid w:val="00D43180"/>
    <w:rsid w:val="00D433F1"/>
    <w:rsid w:val="00D43AE4"/>
    <w:rsid w:val="00D44153"/>
    <w:rsid w:val="00D44E62"/>
    <w:rsid w:val="00D461DA"/>
    <w:rsid w:val="00D463B2"/>
    <w:rsid w:val="00D5120E"/>
    <w:rsid w:val="00D519BE"/>
    <w:rsid w:val="00D53BBF"/>
    <w:rsid w:val="00D53C6D"/>
    <w:rsid w:val="00D53FA6"/>
    <w:rsid w:val="00D545F5"/>
    <w:rsid w:val="00D55350"/>
    <w:rsid w:val="00D60635"/>
    <w:rsid w:val="00D616A8"/>
    <w:rsid w:val="00D6191F"/>
    <w:rsid w:val="00D62A9B"/>
    <w:rsid w:val="00D62B5B"/>
    <w:rsid w:val="00D63FB4"/>
    <w:rsid w:val="00D650A8"/>
    <w:rsid w:val="00D6546D"/>
    <w:rsid w:val="00D65BDB"/>
    <w:rsid w:val="00D670F0"/>
    <w:rsid w:val="00D730F4"/>
    <w:rsid w:val="00D7321B"/>
    <w:rsid w:val="00D73B09"/>
    <w:rsid w:val="00D74E55"/>
    <w:rsid w:val="00D74FCF"/>
    <w:rsid w:val="00D7516A"/>
    <w:rsid w:val="00D76452"/>
    <w:rsid w:val="00D81B40"/>
    <w:rsid w:val="00D82F93"/>
    <w:rsid w:val="00D838EE"/>
    <w:rsid w:val="00D83EFB"/>
    <w:rsid w:val="00D843FE"/>
    <w:rsid w:val="00D8456D"/>
    <w:rsid w:val="00D8474B"/>
    <w:rsid w:val="00D85EC4"/>
    <w:rsid w:val="00D8755E"/>
    <w:rsid w:val="00D92515"/>
    <w:rsid w:val="00D92D6B"/>
    <w:rsid w:val="00D9353B"/>
    <w:rsid w:val="00D96291"/>
    <w:rsid w:val="00D97C05"/>
    <w:rsid w:val="00DA329A"/>
    <w:rsid w:val="00DA3938"/>
    <w:rsid w:val="00DA3E98"/>
    <w:rsid w:val="00DA402E"/>
    <w:rsid w:val="00DA4713"/>
    <w:rsid w:val="00DA5B03"/>
    <w:rsid w:val="00DA6418"/>
    <w:rsid w:val="00DA728E"/>
    <w:rsid w:val="00DB0D60"/>
    <w:rsid w:val="00DB25BD"/>
    <w:rsid w:val="00DB28E9"/>
    <w:rsid w:val="00DB2AF8"/>
    <w:rsid w:val="00DB3F8E"/>
    <w:rsid w:val="00DB47B2"/>
    <w:rsid w:val="00DB4C8C"/>
    <w:rsid w:val="00DB7B56"/>
    <w:rsid w:val="00DC0EA0"/>
    <w:rsid w:val="00DC104B"/>
    <w:rsid w:val="00DC1692"/>
    <w:rsid w:val="00DC21CF"/>
    <w:rsid w:val="00DC4820"/>
    <w:rsid w:val="00DC7F3D"/>
    <w:rsid w:val="00DD0ECB"/>
    <w:rsid w:val="00DD28B3"/>
    <w:rsid w:val="00DD2BD6"/>
    <w:rsid w:val="00DD3824"/>
    <w:rsid w:val="00DD3870"/>
    <w:rsid w:val="00DD3AF0"/>
    <w:rsid w:val="00DE0A5C"/>
    <w:rsid w:val="00DE0CA0"/>
    <w:rsid w:val="00DE11A4"/>
    <w:rsid w:val="00DE1BB4"/>
    <w:rsid w:val="00DE1C07"/>
    <w:rsid w:val="00DE2FE4"/>
    <w:rsid w:val="00DE3280"/>
    <w:rsid w:val="00DE3D01"/>
    <w:rsid w:val="00DE67C2"/>
    <w:rsid w:val="00DE7A3D"/>
    <w:rsid w:val="00DF0121"/>
    <w:rsid w:val="00DF05C4"/>
    <w:rsid w:val="00DF068C"/>
    <w:rsid w:val="00DF1700"/>
    <w:rsid w:val="00DF1C01"/>
    <w:rsid w:val="00DF23B5"/>
    <w:rsid w:val="00DF303A"/>
    <w:rsid w:val="00DF31EC"/>
    <w:rsid w:val="00DF32E7"/>
    <w:rsid w:val="00DF38AB"/>
    <w:rsid w:val="00DF592F"/>
    <w:rsid w:val="00DF6505"/>
    <w:rsid w:val="00E00CB0"/>
    <w:rsid w:val="00E00D34"/>
    <w:rsid w:val="00E014FB"/>
    <w:rsid w:val="00E01575"/>
    <w:rsid w:val="00E01F1B"/>
    <w:rsid w:val="00E02DD5"/>
    <w:rsid w:val="00E02F65"/>
    <w:rsid w:val="00E02F78"/>
    <w:rsid w:val="00E04425"/>
    <w:rsid w:val="00E04E3B"/>
    <w:rsid w:val="00E05427"/>
    <w:rsid w:val="00E113DF"/>
    <w:rsid w:val="00E12DE7"/>
    <w:rsid w:val="00E13D4D"/>
    <w:rsid w:val="00E142DE"/>
    <w:rsid w:val="00E17DE6"/>
    <w:rsid w:val="00E2099F"/>
    <w:rsid w:val="00E20CC5"/>
    <w:rsid w:val="00E20D2E"/>
    <w:rsid w:val="00E214E4"/>
    <w:rsid w:val="00E21647"/>
    <w:rsid w:val="00E23014"/>
    <w:rsid w:val="00E2346D"/>
    <w:rsid w:val="00E23697"/>
    <w:rsid w:val="00E239A5"/>
    <w:rsid w:val="00E23E25"/>
    <w:rsid w:val="00E24BFE"/>
    <w:rsid w:val="00E2539D"/>
    <w:rsid w:val="00E258AE"/>
    <w:rsid w:val="00E264C1"/>
    <w:rsid w:val="00E26DF8"/>
    <w:rsid w:val="00E30514"/>
    <w:rsid w:val="00E322FD"/>
    <w:rsid w:val="00E36BE4"/>
    <w:rsid w:val="00E36EA6"/>
    <w:rsid w:val="00E37A3C"/>
    <w:rsid w:val="00E4111C"/>
    <w:rsid w:val="00E417E5"/>
    <w:rsid w:val="00E41A2B"/>
    <w:rsid w:val="00E42E49"/>
    <w:rsid w:val="00E436CB"/>
    <w:rsid w:val="00E4411B"/>
    <w:rsid w:val="00E45AC4"/>
    <w:rsid w:val="00E5233B"/>
    <w:rsid w:val="00E52F45"/>
    <w:rsid w:val="00E54AD9"/>
    <w:rsid w:val="00E561ED"/>
    <w:rsid w:val="00E567F7"/>
    <w:rsid w:val="00E57491"/>
    <w:rsid w:val="00E577BB"/>
    <w:rsid w:val="00E57DC7"/>
    <w:rsid w:val="00E60461"/>
    <w:rsid w:val="00E60A97"/>
    <w:rsid w:val="00E61F2A"/>
    <w:rsid w:val="00E62001"/>
    <w:rsid w:val="00E62B27"/>
    <w:rsid w:val="00E62E46"/>
    <w:rsid w:val="00E634FA"/>
    <w:rsid w:val="00E63D25"/>
    <w:rsid w:val="00E64D62"/>
    <w:rsid w:val="00E66712"/>
    <w:rsid w:val="00E66754"/>
    <w:rsid w:val="00E67569"/>
    <w:rsid w:val="00E709EF"/>
    <w:rsid w:val="00E72081"/>
    <w:rsid w:val="00E72B59"/>
    <w:rsid w:val="00E73382"/>
    <w:rsid w:val="00E75ED0"/>
    <w:rsid w:val="00E77A16"/>
    <w:rsid w:val="00E77B59"/>
    <w:rsid w:val="00E77DAB"/>
    <w:rsid w:val="00E8045E"/>
    <w:rsid w:val="00E83145"/>
    <w:rsid w:val="00E83916"/>
    <w:rsid w:val="00E83ADC"/>
    <w:rsid w:val="00E84D4D"/>
    <w:rsid w:val="00E85A50"/>
    <w:rsid w:val="00E86942"/>
    <w:rsid w:val="00E86E4F"/>
    <w:rsid w:val="00E8700B"/>
    <w:rsid w:val="00E877F8"/>
    <w:rsid w:val="00E90975"/>
    <w:rsid w:val="00E91115"/>
    <w:rsid w:val="00E91672"/>
    <w:rsid w:val="00E9232F"/>
    <w:rsid w:val="00E926DD"/>
    <w:rsid w:val="00E92995"/>
    <w:rsid w:val="00E951A5"/>
    <w:rsid w:val="00E96120"/>
    <w:rsid w:val="00E963E6"/>
    <w:rsid w:val="00E96B80"/>
    <w:rsid w:val="00EA37C1"/>
    <w:rsid w:val="00EA3A6D"/>
    <w:rsid w:val="00EA4126"/>
    <w:rsid w:val="00EA4784"/>
    <w:rsid w:val="00EA5C33"/>
    <w:rsid w:val="00EA6A6D"/>
    <w:rsid w:val="00EA7063"/>
    <w:rsid w:val="00EA7150"/>
    <w:rsid w:val="00EA750D"/>
    <w:rsid w:val="00EA771A"/>
    <w:rsid w:val="00EA7983"/>
    <w:rsid w:val="00EA7C85"/>
    <w:rsid w:val="00EB3EE3"/>
    <w:rsid w:val="00EB3FFF"/>
    <w:rsid w:val="00EB4633"/>
    <w:rsid w:val="00EB4C66"/>
    <w:rsid w:val="00EB502C"/>
    <w:rsid w:val="00EB5451"/>
    <w:rsid w:val="00EB6102"/>
    <w:rsid w:val="00EB617F"/>
    <w:rsid w:val="00EB6194"/>
    <w:rsid w:val="00EB6819"/>
    <w:rsid w:val="00EC24F4"/>
    <w:rsid w:val="00EC3A5E"/>
    <w:rsid w:val="00EC3E73"/>
    <w:rsid w:val="00EC67E5"/>
    <w:rsid w:val="00EC71CE"/>
    <w:rsid w:val="00ED00C8"/>
    <w:rsid w:val="00ED13EB"/>
    <w:rsid w:val="00ED2F60"/>
    <w:rsid w:val="00ED495E"/>
    <w:rsid w:val="00ED4FBA"/>
    <w:rsid w:val="00ED5C1D"/>
    <w:rsid w:val="00ED663C"/>
    <w:rsid w:val="00ED72EB"/>
    <w:rsid w:val="00ED7585"/>
    <w:rsid w:val="00EE04D9"/>
    <w:rsid w:val="00EE0A5A"/>
    <w:rsid w:val="00EE4107"/>
    <w:rsid w:val="00EE4A8B"/>
    <w:rsid w:val="00EE4E85"/>
    <w:rsid w:val="00EE6716"/>
    <w:rsid w:val="00EF02B5"/>
    <w:rsid w:val="00EF38F3"/>
    <w:rsid w:val="00EF39AD"/>
    <w:rsid w:val="00EF41CC"/>
    <w:rsid w:val="00EF4C27"/>
    <w:rsid w:val="00EF56C1"/>
    <w:rsid w:val="00EF7A33"/>
    <w:rsid w:val="00F01A34"/>
    <w:rsid w:val="00F0644C"/>
    <w:rsid w:val="00F067AA"/>
    <w:rsid w:val="00F070A0"/>
    <w:rsid w:val="00F079CE"/>
    <w:rsid w:val="00F12350"/>
    <w:rsid w:val="00F12FFA"/>
    <w:rsid w:val="00F13D4E"/>
    <w:rsid w:val="00F143DF"/>
    <w:rsid w:val="00F14597"/>
    <w:rsid w:val="00F1477C"/>
    <w:rsid w:val="00F159ED"/>
    <w:rsid w:val="00F16E7C"/>
    <w:rsid w:val="00F20507"/>
    <w:rsid w:val="00F20EC3"/>
    <w:rsid w:val="00F227C5"/>
    <w:rsid w:val="00F260F7"/>
    <w:rsid w:val="00F261FD"/>
    <w:rsid w:val="00F26B15"/>
    <w:rsid w:val="00F2734E"/>
    <w:rsid w:val="00F27748"/>
    <w:rsid w:val="00F3092B"/>
    <w:rsid w:val="00F30B94"/>
    <w:rsid w:val="00F30BE1"/>
    <w:rsid w:val="00F31120"/>
    <w:rsid w:val="00F32369"/>
    <w:rsid w:val="00F332C2"/>
    <w:rsid w:val="00F34B9E"/>
    <w:rsid w:val="00F34D2C"/>
    <w:rsid w:val="00F35D4F"/>
    <w:rsid w:val="00F36799"/>
    <w:rsid w:val="00F40171"/>
    <w:rsid w:val="00F40494"/>
    <w:rsid w:val="00F405F5"/>
    <w:rsid w:val="00F40BB3"/>
    <w:rsid w:val="00F40D32"/>
    <w:rsid w:val="00F41505"/>
    <w:rsid w:val="00F41FB3"/>
    <w:rsid w:val="00F42B0B"/>
    <w:rsid w:val="00F440DD"/>
    <w:rsid w:val="00F44FBF"/>
    <w:rsid w:val="00F46F88"/>
    <w:rsid w:val="00F47268"/>
    <w:rsid w:val="00F50EC3"/>
    <w:rsid w:val="00F5109E"/>
    <w:rsid w:val="00F51C08"/>
    <w:rsid w:val="00F524C4"/>
    <w:rsid w:val="00F538FA"/>
    <w:rsid w:val="00F553D6"/>
    <w:rsid w:val="00F607F2"/>
    <w:rsid w:val="00F61CB6"/>
    <w:rsid w:val="00F6229D"/>
    <w:rsid w:val="00F62DF3"/>
    <w:rsid w:val="00F640D3"/>
    <w:rsid w:val="00F668BE"/>
    <w:rsid w:val="00F66F7B"/>
    <w:rsid w:val="00F7013E"/>
    <w:rsid w:val="00F7173C"/>
    <w:rsid w:val="00F7278D"/>
    <w:rsid w:val="00F73F82"/>
    <w:rsid w:val="00F74650"/>
    <w:rsid w:val="00F751AF"/>
    <w:rsid w:val="00F75590"/>
    <w:rsid w:val="00F76D43"/>
    <w:rsid w:val="00F77BFE"/>
    <w:rsid w:val="00F81607"/>
    <w:rsid w:val="00F84B92"/>
    <w:rsid w:val="00F85968"/>
    <w:rsid w:val="00F86EA9"/>
    <w:rsid w:val="00F87384"/>
    <w:rsid w:val="00F9083A"/>
    <w:rsid w:val="00F90EA3"/>
    <w:rsid w:val="00F915DC"/>
    <w:rsid w:val="00F9174B"/>
    <w:rsid w:val="00F943AD"/>
    <w:rsid w:val="00F9597B"/>
    <w:rsid w:val="00F95E4A"/>
    <w:rsid w:val="00F96140"/>
    <w:rsid w:val="00F9657E"/>
    <w:rsid w:val="00F9679D"/>
    <w:rsid w:val="00F97C05"/>
    <w:rsid w:val="00FA06EB"/>
    <w:rsid w:val="00FA31D5"/>
    <w:rsid w:val="00FA33CA"/>
    <w:rsid w:val="00FA3F70"/>
    <w:rsid w:val="00FA45D1"/>
    <w:rsid w:val="00FA5D2D"/>
    <w:rsid w:val="00FA70BF"/>
    <w:rsid w:val="00FA794B"/>
    <w:rsid w:val="00FB07BE"/>
    <w:rsid w:val="00FB0ED8"/>
    <w:rsid w:val="00FB1850"/>
    <w:rsid w:val="00FB19A8"/>
    <w:rsid w:val="00FB4526"/>
    <w:rsid w:val="00FB48D6"/>
    <w:rsid w:val="00FB6024"/>
    <w:rsid w:val="00FB661E"/>
    <w:rsid w:val="00FB6F69"/>
    <w:rsid w:val="00FC0983"/>
    <w:rsid w:val="00FC13AE"/>
    <w:rsid w:val="00FC2111"/>
    <w:rsid w:val="00FC2995"/>
    <w:rsid w:val="00FC46EA"/>
    <w:rsid w:val="00FC64FB"/>
    <w:rsid w:val="00FC6951"/>
    <w:rsid w:val="00FC6977"/>
    <w:rsid w:val="00FC79F9"/>
    <w:rsid w:val="00FD0EB6"/>
    <w:rsid w:val="00FD1F06"/>
    <w:rsid w:val="00FD2A64"/>
    <w:rsid w:val="00FD3950"/>
    <w:rsid w:val="00FD3E78"/>
    <w:rsid w:val="00FD3EE8"/>
    <w:rsid w:val="00FD5FA4"/>
    <w:rsid w:val="00FD627A"/>
    <w:rsid w:val="00FD65C7"/>
    <w:rsid w:val="00FD6714"/>
    <w:rsid w:val="00FD7589"/>
    <w:rsid w:val="00FE016E"/>
    <w:rsid w:val="00FE1771"/>
    <w:rsid w:val="00FE1AD4"/>
    <w:rsid w:val="00FE2B08"/>
    <w:rsid w:val="00FE352D"/>
    <w:rsid w:val="00FE3578"/>
    <w:rsid w:val="00FE3B82"/>
    <w:rsid w:val="00FE4CCE"/>
    <w:rsid w:val="00FE6809"/>
    <w:rsid w:val="00FE7109"/>
    <w:rsid w:val="00FE71CD"/>
    <w:rsid w:val="00FE78BF"/>
    <w:rsid w:val="00FF0085"/>
    <w:rsid w:val="00FF1C43"/>
    <w:rsid w:val="00FF3477"/>
    <w:rsid w:val="00FF3E0A"/>
    <w:rsid w:val="00FF4919"/>
    <w:rsid w:val="00FF4F9A"/>
    <w:rsid w:val="00FF5158"/>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54D75201-44A2-43F5-831F-9B9D58389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09FF"/>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uiPriority w:val="99"/>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uiPriority w:val="99"/>
    <w:rsid w:val="002944C8"/>
    <w:rPr>
      <w:rFonts w:ascii="Courier New" w:hAnsi="Courier New"/>
      <w:sz w:val="20"/>
      <w:szCs w:val="20"/>
    </w:rPr>
  </w:style>
  <w:style w:type="character" w:customStyle="1" w:styleId="TextosinformatoCar">
    <w:name w:val="Texto sin formato Car"/>
    <w:basedOn w:val="Fuentedeprrafopredeter"/>
    <w:link w:val="Textosinformato"/>
    <w:uiPriority w:val="99"/>
    <w:rsid w:val="002944C8"/>
    <w:rPr>
      <w:rFonts w:ascii="Courier New" w:eastAsia="Times New Roman" w:hAnsi="Courier New" w:cs="Times New Roman"/>
      <w:sz w:val="20"/>
      <w:szCs w:val="20"/>
      <w:lang w:val="es-ES"/>
    </w:rPr>
  </w:style>
  <w:style w:type="paragraph" w:customStyle="1" w:styleId="Standard">
    <w:name w:val="Standard"/>
    <w:uiPriority w:val="99"/>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uiPriority w:val="99"/>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uiPriority w:val="99"/>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uiPriority w:val="99"/>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TextodegloboCar1">
    <w:name w:val="Texto de globo Car1"/>
    <w:basedOn w:val="Fuentedeprrafopredeter"/>
    <w:uiPriority w:val="99"/>
    <w:semiHidden/>
    <w:rsid w:val="007860F3"/>
    <w:rPr>
      <w:rFonts w:ascii="Segoe UI" w:eastAsia="Times New Roman" w:hAnsi="Segoe UI" w:cs="Segoe UI"/>
      <w:sz w:val="18"/>
      <w:szCs w:val="18"/>
      <w:lang w:val="es-ES" w:eastAsia="es-ES"/>
    </w:rPr>
  </w:style>
  <w:style w:type="paragraph" w:customStyle="1" w:styleId="Cuerpo">
    <w:name w:val="Cuerpo"/>
    <w:rsid w:val="00A75128"/>
    <w:pPr>
      <w:spacing w:after="160" w:line="256" w:lineRule="auto"/>
    </w:pPr>
    <w:rPr>
      <w:rFonts w:ascii="Calibri" w:eastAsia="Calibri" w:hAnsi="Calibri" w:cs="Calibri"/>
      <w:color w:val="000000"/>
      <w:sz w:val="22"/>
      <w:szCs w:val="22"/>
      <w:u w:color="000000"/>
      <w:lang w:val="de-DE"/>
    </w:rPr>
  </w:style>
  <w:style w:type="character" w:customStyle="1" w:styleId="Ninguno">
    <w:name w:val="Ninguno"/>
    <w:rsid w:val="00A75128"/>
    <w:rPr>
      <w:lang w:val="es-ES_tradnl"/>
    </w:rPr>
  </w:style>
  <w:style w:type="numbering" w:customStyle="1" w:styleId="Estiloimportado1">
    <w:name w:val="Estilo importado 1"/>
    <w:rsid w:val="00A75128"/>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4576292">
      <w:bodyDiv w:val="1"/>
      <w:marLeft w:val="0"/>
      <w:marRight w:val="0"/>
      <w:marTop w:val="0"/>
      <w:marBottom w:val="0"/>
      <w:divBdr>
        <w:top w:val="none" w:sz="0" w:space="0" w:color="auto"/>
        <w:left w:val="none" w:sz="0" w:space="0" w:color="auto"/>
        <w:bottom w:val="none" w:sz="0" w:space="0" w:color="auto"/>
        <w:right w:val="none" w:sz="0" w:space="0" w:color="auto"/>
      </w:divBdr>
    </w:div>
    <w:div w:id="669998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003057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1192164">
      <w:bodyDiv w:val="1"/>
      <w:marLeft w:val="0"/>
      <w:marRight w:val="0"/>
      <w:marTop w:val="0"/>
      <w:marBottom w:val="0"/>
      <w:divBdr>
        <w:top w:val="none" w:sz="0" w:space="0" w:color="auto"/>
        <w:left w:val="none" w:sz="0" w:space="0" w:color="auto"/>
        <w:bottom w:val="none" w:sz="0" w:space="0" w:color="auto"/>
        <w:right w:val="none" w:sz="0" w:space="0" w:color="auto"/>
      </w:divBdr>
    </w:div>
    <w:div w:id="14228112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1461590">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5606778">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951580">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4362821">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7060265">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5039690">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8124266">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5979712">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879716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390959">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634060">
      <w:bodyDiv w:val="1"/>
      <w:marLeft w:val="0"/>
      <w:marRight w:val="0"/>
      <w:marTop w:val="0"/>
      <w:marBottom w:val="0"/>
      <w:divBdr>
        <w:top w:val="none" w:sz="0" w:space="0" w:color="auto"/>
        <w:left w:val="none" w:sz="0" w:space="0" w:color="auto"/>
        <w:bottom w:val="none" w:sz="0" w:space="0" w:color="auto"/>
        <w:right w:val="none" w:sz="0" w:space="0" w:color="auto"/>
      </w:divBdr>
    </w:div>
    <w:div w:id="447118964">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2384132">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2352995">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4513103">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7276742">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1887092">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76103469">
      <w:bodyDiv w:val="1"/>
      <w:marLeft w:val="0"/>
      <w:marRight w:val="0"/>
      <w:marTop w:val="0"/>
      <w:marBottom w:val="0"/>
      <w:divBdr>
        <w:top w:val="none" w:sz="0" w:space="0" w:color="auto"/>
        <w:left w:val="none" w:sz="0" w:space="0" w:color="auto"/>
        <w:bottom w:val="none" w:sz="0" w:space="0" w:color="auto"/>
        <w:right w:val="none" w:sz="0" w:space="0" w:color="auto"/>
      </w:divBdr>
    </w:div>
    <w:div w:id="787042000">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2507936">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014152">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2206088">
      <w:bodyDiv w:val="1"/>
      <w:marLeft w:val="0"/>
      <w:marRight w:val="0"/>
      <w:marTop w:val="0"/>
      <w:marBottom w:val="0"/>
      <w:divBdr>
        <w:top w:val="none" w:sz="0" w:space="0" w:color="auto"/>
        <w:left w:val="none" w:sz="0" w:space="0" w:color="auto"/>
        <w:bottom w:val="none" w:sz="0" w:space="0" w:color="auto"/>
        <w:right w:val="none" w:sz="0" w:space="0" w:color="auto"/>
      </w:divBdr>
      <w:divsChild>
        <w:div w:id="1004555904">
          <w:marLeft w:val="0"/>
          <w:marRight w:val="0"/>
          <w:marTop w:val="0"/>
          <w:marBottom w:val="0"/>
          <w:divBdr>
            <w:top w:val="none" w:sz="0" w:space="0" w:color="auto"/>
            <w:left w:val="none" w:sz="0" w:space="0" w:color="auto"/>
            <w:bottom w:val="none" w:sz="0" w:space="0" w:color="auto"/>
            <w:right w:val="none" w:sz="0" w:space="0" w:color="auto"/>
          </w:divBdr>
        </w:div>
      </w:divsChild>
    </w:div>
    <w:div w:id="849487830">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659753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7106015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969974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88041269">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2072071">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214252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952465">
      <w:bodyDiv w:val="1"/>
      <w:marLeft w:val="0"/>
      <w:marRight w:val="0"/>
      <w:marTop w:val="0"/>
      <w:marBottom w:val="0"/>
      <w:divBdr>
        <w:top w:val="none" w:sz="0" w:space="0" w:color="auto"/>
        <w:left w:val="none" w:sz="0" w:space="0" w:color="auto"/>
        <w:bottom w:val="none" w:sz="0" w:space="0" w:color="auto"/>
        <w:right w:val="none" w:sz="0" w:space="0" w:color="auto"/>
      </w:divBdr>
    </w:div>
    <w:div w:id="1193300161">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361619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5578059">
      <w:bodyDiv w:val="1"/>
      <w:marLeft w:val="0"/>
      <w:marRight w:val="0"/>
      <w:marTop w:val="0"/>
      <w:marBottom w:val="0"/>
      <w:divBdr>
        <w:top w:val="none" w:sz="0" w:space="0" w:color="auto"/>
        <w:left w:val="none" w:sz="0" w:space="0" w:color="auto"/>
        <w:bottom w:val="none" w:sz="0" w:space="0" w:color="auto"/>
        <w:right w:val="none" w:sz="0" w:space="0" w:color="auto"/>
      </w:divBdr>
    </w:div>
    <w:div w:id="1246526989">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7178174">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79340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580992">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8021709">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87800220">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5980013">
      <w:bodyDiv w:val="1"/>
      <w:marLeft w:val="0"/>
      <w:marRight w:val="0"/>
      <w:marTop w:val="0"/>
      <w:marBottom w:val="0"/>
      <w:divBdr>
        <w:top w:val="none" w:sz="0" w:space="0" w:color="auto"/>
        <w:left w:val="none" w:sz="0" w:space="0" w:color="auto"/>
        <w:bottom w:val="none" w:sz="0" w:space="0" w:color="auto"/>
        <w:right w:val="none" w:sz="0" w:space="0" w:color="auto"/>
      </w:divBdr>
    </w:div>
    <w:div w:id="145879158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77917009">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6555449">
      <w:bodyDiv w:val="1"/>
      <w:marLeft w:val="0"/>
      <w:marRight w:val="0"/>
      <w:marTop w:val="0"/>
      <w:marBottom w:val="0"/>
      <w:divBdr>
        <w:top w:val="none" w:sz="0" w:space="0" w:color="auto"/>
        <w:left w:val="none" w:sz="0" w:space="0" w:color="auto"/>
        <w:bottom w:val="none" w:sz="0" w:space="0" w:color="auto"/>
        <w:right w:val="none" w:sz="0" w:space="0" w:color="auto"/>
      </w:divBdr>
    </w:div>
    <w:div w:id="1488010765">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2045556">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4904431">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2404894">
      <w:bodyDiv w:val="1"/>
      <w:marLeft w:val="0"/>
      <w:marRight w:val="0"/>
      <w:marTop w:val="0"/>
      <w:marBottom w:val="0"/>
      <w:divBdr>
        <w:top w:val="none" w:sz="0" w:space="0" w:color="auto"/>
        <w:left w:val="none" w:sz="0" w:space="0" w:color="auto"/>
        <w:bottom w:val="none" w:sz="0" w:space="0" w:color="auto"/>
        <w:right w:val="none" w:sz="0" w:space="0" w:color="auto"/>
      </w:divBdr>
    </w:div>
    <w:div w:id="1542589651">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1699950">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4073643">
      <w:bodyDiv w:val="1"/>
      <w:marLeft w:val="0"/>
      <w:marRight w:val="0"/>
      <w:marTop w:val="0"/>
      <w:marBottom w:val="0"/>
      <w:divBdr>
        <w:top w:val="none" w:sz="0" w:space="0" w:color="auto"/>
        <w:left w:val="none" w:sz="0" w:space="0" w:color="auto"/>
        <w:bottom w:val="none" w:sz="0" w:space="0" w:color="auto"/>
        <w:right w:val="none" w:sz="0" w:space="0" w:color="auto"/>
      </w:divBdr>
    </w:div>
    <w:div w:id="162445505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7473423">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65146805">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6123247">
      <w:bodyDiv w:val="1"/>
      <w:marLeft w:val="0"/>
      <w:marRight w:val="0"/>
      <w:marTop w:val="0"/>
      <w:marBottom w:val="0"/>
      <w:divBdr>
        <w:top w:val="none" w:sz="0" w:space="0" w:color="auto"/>
        <w:left w:val="none" w:sz="0" w:space="0" w:color="auto"/>
        <w:bottom w:val="none" w:sz="0" w:space="0" w:color="auto"/>
        <w:right w:val="none" w:sz="0" w:space="0" w:color="auto"/>
      </w:divBdr>
    </w:div>
    <w:div w:id="1809013909">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416028">
      <w:bodyDiv w:val="1"/>
      <w:marLeft w:val="0"/>
      <w:marRight w:val="0"/>
      <w:marTop w:val="0"/>
      <w:marBottom w:val="0"/>
      <w:divBdr>
        <w:top w:val="none" w:sz="0" w:space="0" w:color="auto"/>
        <w:left w:val="none" w:sz="0" w:space="0" w:color="auto"/>
        <w:bottom w:val="none" w:sz="0" w:space="0" w:color="auto"/>
        <w:right w:val="none" w:sz="0" w:space="0" w:color="auto"/>
      </w:divBdr>
    </w:div>
    <w:div w:id="1912811812">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484159">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3A4955-5620-46AA-9CFC-D88078E52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Pages>
  <Words>9331</Words>
  <Characters>51321</Characters>
  <Application>Microsoft Office Word</Application>
  <DocSecurity>0</DocSecurity>
  <Lines>427</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2019-01-09T17:45:00Z</cp:lastPrinted>
  <dcterms:created xsi:type="dcterms:W3CDTF">2019-01-24T02:15:00Z</dcterms:created>
  <dcterms:modified xsi:type="dcterms:W3CDTF">2019-03-11T18:26:00Z</dcterms:modified>
</cp:coreProperties>
</file>